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6D" w:rsidRPr="00CD6A95" w:rsidRDefault="00EA296D" w:rsidP="00EA296D">
      <w:pPr>
        <w:autoSpaceDE w:val="0"/>
        <w:autoSpaceDN w:val="0"/>
        <w:adjustRightInd w:val="0"/>
        <w:spacing w:before="120" w:line="500" w:lineRule="exact"/>
        <w:jc w:val="center"/>
        <w:rPr>
          <w:rFonts w:ascii="標楷體" w:eastAsia="標楷體" w:hAnsi="標楷體"/>
          <w:b/>
          <w:kern w:val="0"/>
          <w:sz w:val="32"/>
          <w:szCs w:val="32"/>
        </w:rPr>
      </w:pPr>
      <w:r w:rsidRPr="00CD6A95">
        <w:rPr>
          <w:rFonts w:ascii="標楷體" w:eastAsia="標楷體" w:hAnsi="標楷體" w:hint="eastAsia"/>
          <w:b/>
          <w:kern w:val="0"/>
          <w:sz w:val="32"/>
          <w:szCs w:val="32"/>
        </w:rPr>
        <w:t>「食品或食品添加物之工廠應單獨設立，不得</w:t>
      </w:r>
      <w:r w:rsidR="00D3597D">
        <w:rPr>
          <w:rFonts w:ascii="標楷體" w:eastAsia="標楷體" w:hAnsi="標楷體" w:hint="eastAsia"/>
          <w:b/>
          <w:kern w:val="0"/>
          <w:sz w:val="32"/>
          <w:szCs w:val="32"/>
        </w:rPr>
        <w:t>於同一廠址及廠房同時從事非食品之製造、加工及調配」之分廠分照</w:t>
      </w:r>
      <w:r w:rsidRPr="00CD6A95">
        <w:rPr>
          <w:rFonts w:ascii="標楷體" w:eastAsia="標楷體" w:hAnsi="標楷體" w:hint="eastAsia"/>
          <w:b/>
          <w:kern w:val="0"/>
          <w:sz w:val="32"/>
          <w:szCs w:val="32"/>
        </w:rPr>
        <w:t>常見問答</w:t>
      </w:r>
      <w:r w:rsidR="00D3597D">
        <w:rPr>
          <w:rFonts w:ascii="標楷體" w:eastAsia="標楷體" w:hAnsi="標楷體" w:hint="eastAsia"/>
          <w:b/>
          <w:kern w:val="0"/>
          <w:sz w:val="32"/>
          <w:szCs w:val="32"/>
        </w:rPr>
        <w:t>集</w:t>
      </w:r>
    </w:p>
    <w:p w:rsidR="00EA296D" w:rsidRPr="00CD6A95" w:rsidRDefault="00EA296D" w:rsidP="00EA296D">
      <w:pPr>
        <w:spacing w:line="600" w:lineRule="exact"/>
        <w:jc w:val="right"/>
        <w:rPr>
          <w:rFonts w:ascii="標楷體" w:eastAsia="標楷體" w:hAnsi="標楷體"/>
          <w:kern w:val="0"/>
          <w:sz w:val="32"/>
          <w:szCs w:val="32"/>
        </w:rPr>
      </w:pPr>
      <w:r w:rsidRPr="00CD6A95">
        <w:rPr>
          <w:rFonts w:ascii="標楷體" w:eastAsia="標楷體" w:hAnsi="標楷體"/>
          <w:b/>
          <w:kern w:val="0"/>
          <w:sz w:val="32"/>
          <w:szCs w:val="32"/>
        </w:rPr>
        <w:t xml:space="preserve">                       </w:t>
      </w:r>
      <w:r w:rsidRPr="00CD6A95">
        <w:rPr>
          <w:rFonts w:ascii="標楷體" w:eastAsia="標楷體" w:hAnsi="標楷體"/>
          <w:kern w:val="0"/>
          <w:sz w:val="32"/>
          <w:szCs w:val="32"/>
        </w:rPr>
        <w:t>10</w:t>
      </w:r>
      <w:r w:rsidRPr="00CD6A95">
        <w:rPr>
          <w:rFonts w:ascii="標楷體" w:eastAsia="標楷體" w:hAnsi="標楷體" w:hint="eastAsia"/>
          <w:kern w:val="0"/>
          <w:sz w:val="32"/>
          <w:szCs w:val="32"/>
        </w:rPr>
        <w:t>4</w:t>
      </w:r>
      <w:r w:rsidRPr="00CD6A95">
        <w:rPr>
          <w:rFonts w:ascii="標楷體" w:eastAsia="標楷體" w:hAnsi="標楷體"/>
          <w:kern w:val="0"/>
          <w:sz w:val="32"/>
          <w:szCs w:val="32"/>
        </w:rPr>
        <w:t>.</w:t>
      </w:r>
      <w:r w:rsidRPr="00CD6A95">
        <w:rPr>
          <w:rFonts w:ascii="標楷體" w:eastAsia="標楷體" w:hAnsi="標楷體" w:hint="eastAsia"/>
          <w:kern w:val="0"/>
          <w:sz w:val="32"/>
          <w:szCs w:val="32"/>
        </w:rPr>
        <w:t>6.10公布</w:t>
      </w:r>
    </w:p>
    <w:tbl>
      <w:tblPr>
        <w:tblStyle w:val="a3"/>
        <w:tblW w:w="0" w:type="auto"/>
        <w:tblLook w:val="04A0" w:firstRow="1" w:lastRow="0" w:firstColumn="1" w:lastColumn="0" w:noHBand="0" w:noVBand="1"/>
      </w:tblPr>
      <w:tblGrid>
        <w:gridCol w:w="959"/>
        <w:gridCol w:w="3685"/>
        <w:gridCol w:w="5954"/>
      </w:tblGrid>
      <w:tr w:rsidR="00EA296D" w:rsidRPr="00421F5C" w:rsidTr="00EA296D">
        <w:trPr>
          <w:tblHeader/>
        </w:trPr>
        <w:tc>
          <w:tcPr>
            <w:tcW w:w="959" w:type="dxa"/>
            <w:shd w:val="clear" w:color="auto" w:fill="DDD9C3" w:themeFill="background2" w:themeFillShade="E6"/>
          </w:tcPr>
          <w:p w:rsidR="00EA296D" w:rsidRPr="00421F5C" w:rsidRDefault="00EA296D"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序號</w:t>
            </w:r>
          </w:p>
        </w:tc>
        <w:tc>
          <w:tcPr>
            <w:tcW w:w="3685" w:type="dxa"/>
            <w:shd w:val="clear" w:color="auto" w:fill="DDD9C3" w:themeFill="background2" w:themeFillShade="E6"/>
          </w:tcPr>
          <w:p w:rsidR="00EA296D" w:rsidRPr="00421F5C" w:rsidRDefault="00B3127D"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問題</w:t>
            </w:r>
          </w:p>
        </w:tc>
        <w:tc>
          <w:tcPr>
            <w:tcW w:w="5954" w:type="dxa"/>
            <w:shd w:val="clear" w:color="auto" w:fill="DDD9C3" w:themeFill="background2" w:themeFillShade="E6"/>
          </w:tcPr>
          <w:p w:rsidR="00EA296D" w:rsidRPr="00421F5C" w:rsidRDefault="00EA296D"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答案</w:t>
            </w:r>
          </w:p>
        </w:tc>
      </w:tr>
      <w:tr w:rsidR="00EA296D" w:rsidRPr="00421F5C" w:rsidTr="00EA296D">
        <w:tc>
          <w:tcPr>
            <w:tcW w:w="959" w:type="dxa"/>
          </w:tcPr>
          <w:p w:rsidR="00EA296D" w:rsidRPr="00421F5C" w:rsidRDefault="00E07D7C"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1</w:t>
            </w:r>
          </w:p>
        </w:tc>
        <w:tc>
          <w:tcPr>
            <w:tcW w:w="3685" w:type="dxa"/>
          </w:tcPr>
          <w:p w:rsidR="00EA296D" w:rsidRPr="00421F5C" w:rsidRDefault="00EA296D"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什麼是分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c>
          <w:tcPr>
            <w:tcW w:w="5954" w:type="dxa"/>
          </w:tcPr>
          <w:p w:rsidR="00EA296D" w:rsidRPr="00421F5C" w:rsidRDefault="00EA296D" w:rsidP="00E02FB0">
            <w:pPr>
              <w:tabs>
                <w:tab w:val="left" w:pos="567"/>
              </w:tabs>
              <w:spacing w:line="500" w:lineRule="exact"/>
              <w:jc w:val="both"/>
              <w:rPr>
                <w:rFonts w:ascii="標楷體" w:eastAsia="標楷體" w:hAnsi="標楷體"/>
                <w:sz w:val="28"/>
                <w:szCs w:val="28"/>
              </w:rPr>
            </w:pPr>
            <w:r w:rsidRPr="00421F5C">
              <w:rPr>
                <w:rFonts w:ascii="標楷體" w:eastAsia="標楷體" w:hAnsi="標楷體" w:hint="eastAsia"/>
                <w:sz w:val="28"/>
                <w:szCs w:val="28"/>
              </w:rPr>
              <w:t>食品安全衛生管理法第10條第3項規定略以「食品或食品添加物之工廠應單獨設立，不得於同一廠址及廠房同時從事非食品之製造、加工及調配。」，即以明文規定從事食品或食品添加物之食品工廠應單獨設立，不得於同一廠址從事化工原料或飼料等非食品之製造、加工及調配，與非該廠廢棄物之回收、清除及處理。</w:t>
            </w:r>
          </w:p>
          <w:p w:rsidR="00EA296D" w:rsidRPr="00421F5C" w:rsidRDefault="00D35E07" w:rsidP="00E02FB0">
            <w:pPr>
              <w:tabs>
                <w:tab w:val="left" w:pos="567"/>
              </w:tabs>
              <w:spacing w:line="500" w:lineRule="exact"/>
              <w:jc w:val="both"/>
              <w:rPr>
                <w:rFonts w:ascii="標楷體" w:eastAsia="標楷體" w:hAnsi="標楷體"/>
                <w:sz w:val="28"/>
                <w:szCs w:val="28"/>
              </w:rPr>
            </w:pPr>
            <w:proofErr w:type="gramStart"/>
            <w:r w:rsidRPr="00421F5C">
              <w:rPr>
                <w:rFonts w:ascii="標楷體" w:eastAsia="標楷體" w:hAnsi="標楷體" w:hint="eastAsia"/>
                <w:sz w:val="28"/>
                <w:szCs w:val="28"/>
              </w:rPr>
              <w:t>爰</w:t>
            </w:r>
            <w:proofErr w:type="gramEnd"/>
            <w:r w:rsidRPr="00421F5C">
              <w:rPr>
                <w:rFonts w:ascii="標楷體" w:eastAsia="標楷體" w:hAnsi="標楷體" w:hint="eastAsia"/>
                <w:sz w:val="28"/>
                <w:szCs w:val="28"/>
              </w:rPr>
              <w:t>食品及非食品製造工廠倘位於同一廠址，需依</w:t>
            </w:r>
            <w:r w:rsidR="00D769EF" w:rsidRPr="00421F5C">
              <w:rPr>
                <w:rFonts w:ascii="標楷體" w:eastAsia="標楷體" w:hAnsi="標楷體" w:hint="eastAsia"/>
                <w:sz w:val="28"/>
                <w:szCs w:val="28"/>
              </w:rPr>
              <w:t>食品安全衛生管理法</w:t>
            </w:r>
            <w:r w:rsidR="00EA296D" w:rsidRPr="00421F5C">
              <w:rPr>
                <w:rFonts w:ascii="標楷體" w:eastAsia="標楷體" w:hAnsi="標楷體" w:hint="eastAsia"/>
                <w:sz w:val="28"/>
                <w:szCs w:val="28"/>
              </w:rPr>
              <w:t>第10條第4項規定「本法中華民國103年11月18日修正條文施行前，前項之工廠未單獨設立者，由中央主管機關於修正條文施行後六</w:t>
            </w:r>
            <w:proofErr w:type="gramStart"/>
            <w:r w:rsidR="00EA296D" w:rsidRPr="00421F5C">
              <w:rPr>
                <w:rFonts w:ascii="標楷體" w:eastAsia="標楷體" w:hAnsi="標楷體" w:hint="eastAsia"/>
                <w:sz w:val="28"/>
                <w:szCs w:val="28"/>
              </w:rPr>
              <w:t>個</w:t>
            </w:r>
            <w:proofErr w:type="gramEnd"/>
            <w:r w:rsidR="00EA296D" w:rsidRPr="00421F5C">
              <w:rPr>
                <w:rFonts w:ascii="標楷體" w:eastAsia="標楷體" w:hAnsi="標楷體" w:hint="eastAsia"/>
                <w:sz w:val="28"/>
                <w:szCs w:val="28"/>
              </w:rPr>
              <w:t>月內公告，並應於公告後一年內完成辦理。」，於該法給予之緩衝</w:t>
            </w:r>
            <w:proofErr w:type="gramStart"/>
            <w:r w:rsidR="00EA296D" w:rsidRPr="00421F5C">
              <w:rPr>
                <w:rFonts w:ascii="標楷體" w:eastAsia="標楷體" w:hAnsi="標楷體" w:hint="eastAsia"/>
                <w:sz w:val="28"/>
                <w:szCs w:val="28"/>
              </w:rPr>
              <w:t>期間，</w:t>
            </w:r>
            <w:proofErr w:type="gramEnd"/>
            <w:r w:rsidR="00EA296D" w:rsidRPr="00421F5C">
              <w:rPr>
                <w:rFonts w:ascii="標楷體" w:eastAsia="標楷體" w:hAnsi="標楷體" w:hint="eastAsia"/>
                <w:sz w:val="28"/>
                <w:szCs w:val="28"/>
              </w:rPr>
              <w:t>儘速完成食品工廠分</w:t>
            </w:r>
            <w:proofErr w:type="gramStart"/>
            <w:r w:rsidR="00EA296D" w:rsidRPr="00421F5C">
              <w:rPr>
                <w:rFonts w:ascii="標楷體" w:eastAsia="標楷體" w:hAnsi="標楷體" w:hint="eastAsia"/>
                <w:sz w:val="28"/>
                <w:szCs w:val="28"/>
              </w:rPr>
              <w:t>廠分照等</w:t>
            </w:r>
            <w:proofErr w:type="gramEnd"/>
            <w:r w:rsidR="00EA296D" w:rsidRPr="00421F5C">
              <w:rPr>
                <w:rFonts w:ascii="標楷體" w:eastAsia="標楷體" w:hAnsi="標楷體" w:hint="eastAsia"/>
                <w:sz w:val="28"/>
                <w:szCs w:val="28"/>
              </w:rPr>
              <w:t>相關事宜，以符合規定。</w:t>
            </w:r>
          </w:p>
        </w:tc>
      </w:tr>
      <w:tr w:rsidR="00755685" w:rsidRPr="00421F5C" w:rsidTr="00EA296D">
        <w:tc>
          <w:tcPr>
            <w:tcW w:w="959" w:type="dxa"/>
          </w:tcPr>
          <w:p w:rsidR="00755685" w:rsidRPr="00421F5C" w:rsidRDefault="00E07D7C"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2</w:t>
            </w:r>
          </w:p>
        </w:tc>
        <w:tc>
          <w:tcPr>
            <w:tcW w:w="3685" w:type="dxa"/>
          </w:tcPr>
          <w:p w:rsidR="00755685" w:rsidRPr="00421F5C" w:rsidRDefault="00755685"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分</w:t>
            </w:r>
            <w:proofErr w:type="gramStart"/>
            <w:r w:rsidRPr="00421F5C">
              <w:rPr>
                <w:rFonts w:ascii="標楷體" w:eastAsia="標楷體" w:hAnsi="標楷體" w:hint="eastAsia"/>
                <w:sz w:val="28"/>
                <w:szCs w:val="28"/>
              </w:rPr>
              <w:t>廠分照需</w:t>
            </w:r>
            <w:proofErr w:type="gramEnd"/>
            <w:r w:rsidRPr="00421F5C">
              <w:rPr>
                <w:rFonts w:ascii="標楷體" w:eastAsia="標楷體" w:hAnsi="標楷體" w:hint="eastAsia"/>
                <w:sz w:val="28"/>
                <w:szCs w:val="28"/>
              </w:rPr>
              <w:t>在何時完成?</w:t>
            </w:r>
          </w:p>
        </w:tc>
        <w:tc>
          <w:tcPr>
            <w:tcW w:w="5954" w:type="dxa"/>
          </w:tcPr>
          <w:p w:rsidR="00755685" w:rsidRPr="00421F5C" w:rsidRDefault="00755685" w:rsidP="00E02FB0">
            <w:pPr>
              <w:tabs>
                <w:tab w:val="left" w:pos="567"/>
              </w:tabs>
              <w:spacing w:line="500" w:lineRule="exact"/>
              <w:jc w:val="both"/>
              <w:rPr>
                <w:rFonts w:ascii="標楷體" w:eastAsia="標楷體" w:hAnsi="標楷體"/>
                <w:sz w:val="28"/>
                <w:szCs w:val="28"/>
              </w:rPr>
            </w:pPr>
            <w:r w:rsidRPr="00421F5C">
              <w:rPr>
                <w:rFonts w:ascii="標楷體" w:eastAsia="標楷體" w:hAnsi="標楷體" w:hint="eastAsia"/>
                <w:sz w:val="28"/>
                <w:szCs w:val="28"/>
              </w:rPr>
              <w:t>食品安全衛生管理法第10條第4項規定「本法中華民國103年11月18日修正條文施行前，前項之工廠未單獨設立者，由中央主管機關於修正條文施行後六</w:t>
            </w:r>
            <w:proofErr w:type="gramStart"/>
            <w:r w:rsidRPr="00421F5C">
              <w:rPr>
                <w:rFonts w:ascii="標楷體" w:eastAsia="標楷體" w:hAnsi="標楷體" w:hint="eastAsia"/>
                <w:sz w:val="28"/>
                <w:szCs w:val="28"/>
              </w:rPr>
              <w:t>個</w:t>
            </w:r>
            <w:proofErr w:type="gramEnd"/>
            <w:r w:rsidRPr="00421F5C">
              <w:rPr>
                <w:rFonts w:ascii="標楷體" w:eastAsia="標楷體" w:hAnsi="標楷體" w:hint="eastAsia"/>
                <w:sz w:val="28"/>
                <w:szCs w:val="28"/>
              </w:rPr>
              <w:t>月內公告，並應於公告後一年內完成辦理。」，</w:t>
            </w:r>
            <w:proofErr w:type="gramStart"/>
            <w:r w:rsidRPr="00421F5C">
              <w:rPr>
                <w:rFonts w:ascii="標楷體" w:eastAsia="標楷體" w:hAnsi="標楷體" w:hint="eastAsia"/>
                <w:sz w:val="28"/>
                <w:szCs w:val="28"/>
              </w:rPr>
              <w:t>爰</w:t>
            </w:r>
            <w:proofErr w:type="gramEnd"/>
            <w:r w:rsidRPr="00421F5C">
              <w:rPr>
                <w:rFonts w:ascii="標楷體" w:eastAsia="標楷體" w:hAnsi="標楷體" w:hint="eastAsia"/>
                <w:sz w:val="28"/>
                <w:szCs w:val="28"/>
              </w:rPr>
              <w:t>衛生福利部預定於104年6月10日公告，依前揭規定食品工廠需於105年6月10日前完成分</w:t>
            </w:r>
            <w:proofErr w:type="gramStart"/>
            <w:r w:rsidRPr="00421F5C">
              <w:rPr>
                <w:rFonts w:ascii="標楷體" w:eastAsia="標楷體" w:hAnsi="標楷體" w:hint="eastAsia"/>
                <w:sz w:val="28"/>
                <w:szCs w:val="28"/>
              </w:rPr>
              <w:t>廠分照等</w:t>
            </w:r>
            <w:proofErr w:type="gramEnd"/>
            <w:r w:rsidRPr="00421F5C">
              <w:rPr>
                <w:rFonts w:ascii="標楷體" w:eastAsia="標楷體" w:hAnsi="標楷體" w:hint="eastAsia"/>
                <w:sz w:val="28"/>
                <w:szCs w:val="28"/>
              </w:rPr>
              <w:t>相關事宜。</w:t>
            </w:r>
          </w:p>
        </w:tc>
      </w:tr>
      <w:tr w:rsidR="00F17DA8" w:rsidRPr="00421F5C" w:rsidTr="00EA296D">
        <w:tc>
          <w:tcPr>
            <w:tcW w:w="959" w:type="dxa"/>
          </w:tcPr>
          <w:p w:rsidR="00F17DA8" w:rsidRPr="00421F5C" w:rsidRDefault="00E07D7C"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3</w:t>
            </w:r>
          </w:p>
        </w:tc>
        <w:tc>
          <w:tcPr>
            <w:tcW w:w="3685" w:type="dxa"/>
          </w:tcPr>
          <w:p w:rsidR="00F17DA8" w:rsidRPr="00421F5C" w:rsidRDefault="00F17DA8"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沒有依限完成分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，會有什麼罰則?</w:t>
            </w:r>
          </w:p>
        </w:tc>
        <w:tc>
          <w:tcPr>
            <w:tcW w:w="5954" w:type="dxa"/>
          </w:tcPr>
          <w:p w:rsidR="00F17DA8" w:rsidRPr="00421F5C" w:rsidRDefault="00F17DA8" w:rsidP="00E02FB0">
            <w:pPr>
              <w:tabs>
                <w:tab w:val="left" w:pos="567"/>
              </w:tabs>
              <w:spacing w:line="500" w:lineRule="exact"/>
              <w:jc w:val="both"/>
              <w:rPr>
                <w:rFonts w:ascii="標楷體" w:eastAsia="標楷體" w:hAnsi="標楷體"/>
                <w:sz w:val="28"/>
                <w:szCs w:val="28"/>
              </w:rPr>
            </w:pPr>
            <w:r w:rsidRPr="00421F5C">
              <w:rPr>
                <w:rFonts w:ascii="標楷體" w:eastAsia="標楷體" w:hAnsi="標楷體" w:hint="eastAsia"/>
                <w:sz w:val="28"/>
                <w:szCs w:val="28"/>
              </w:rPr>
              <w:t>食品安全衛生管理法第48條規定，違反第10條第3項規定，</w:t>
            </w:r>
            <w:proofErr w:type="gramStart"/>
            <w:r w:rsidRPr="00421F5C">
              <w:rPr>
                <w:rFonts w:ascii="標楷體" w:eastAsia="標楷體" w:hAnsi="標楷體" w:hint="eastAsia"/>
                <w:sz w:val="28"/>
                <w:szCs w:val="28"/>
              </w:rPr>
              <w:t>經命限期</w:t>
            </w:r>
            <w:proofErr w:type="gramEnd"/>
            <w:r w:rsidRPr="00421F5C">
              <w:rPr>
                <w:rFonts w:ascii="標楷體" w:eastAsia="標楷體" w:hAnsi="標楷體" w:hint="eastAsia"/>
                <w:sz w:val="28"/>
                <w:szCs w:val="28"/>
              </w:rPr>
              <w:t>改正，屆期不改正者，處新臺幣3萬元以上300萬元以下罰鍰；情節重大者，並得命其歇業、停業一定</w:t>
            </w:r>
            <w:proofErr w:type="gramStart"/>
            <w:r w:rsidRPr="00421F5C">
              <w:rPr>
                <w:rFonts w:ascii="標楷體" w:eastAsia="標楷體" w:hAnsi="標楷體" w:hint="eastAsia"/>
                <w:sz w:val="28"/>
                <w:szCs w:val="28"/>
              </w:rPr>
              <w:t>期間、</w:t>
            </w:r>
            <w:proofErr w:type="gramEnd"/>
            <w:r w:rsidRPr="00421F5C">
              <w:rPr>
                <w:rFonts w:ascii="標楷體" w:eastAsia="標楷體" w:hAnsi="標楷體" w:hint="eastAsia"/>
                <w:sz w:val="28"/>
                <w:szCs w:val="28"/>
              </w:rPr>
              <w:t>廢止</w:t>
            </w:r>
            <w:r w:rsidRPr="00421F5C">
              <w:rPr>
                <w:rFonts w:ascii="標楷體" w:eastAsia="標楷體" w:hAnsi="標楷體" w:hint="eastAsia"/>
                <w:sz w:val="28"/>
                <w:szCs w:val="28"/>
              </w:rPr>
              <w:lastRenderedPageBreak/>
              <w:t>其公司、商業、工廠之全部或部分登記事項，或食品業者之登錄；經廢止登錄者，</w:t>
            </w:r>
            <w:proofErr w:type="gramStart"/>
            <w:r w:rsidRPr="00421F5C">
              <w:rPr>
                <w:rFonts w:ascii="標楷體" w:eastAsia="標楷體" w:hAnsi="標楷體" w:hint="eastAsia"/>
                <w:sz w:val="28"/>
                <w:szCs w:val="28"/>
              </w:rPr>
              <w:t>一</w:t>
            </w:r>
            <w:proofErr w:type="gramEnd"/>
            <w:r w:rsidRPr="00421F5C">
              <w:rPr>
                <w:rFonts w:ascii="標楷體" w:eastAsia="標楷體" w:hAnsi="標楷體" w:hint="eastAsia"/>
                <w:sz w:val="28"/>
                <w:szCs w:val="28"/>
              </w:rPr>
              <w:t>年內不得再申請重新登錄：</w:t>
            </w:r>
          </w:p>
        </w:tc>
      </w:tr>
      <w:tr w:rsidR="00755685" w:rsidRPr="00421F5C" w:rsidTr="00EA296D">
        <w:tc>
          <w:tcPr>
            <w:tcW w:w="959" w:type="dxa"/>
          </w:tcPr>
          <w:p w:rsidR="00755685" w:rsidRPr="00421F5C" w:rsidRDefault="00E07D7C"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lastRenderedPageBreak/>
              <w:t>4</w:t>
            </w:r>
          </w:p>
        </w:tc>
        <w:tc>
          <w:tcPr>
            <w:tcW w:w="3685" w:type="dxa"/>
          </w:tcPr>
          <w:p w:rsidR="00755685" w:rsidRPr="00421F5C" w:rsidRDefault="00755685"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如何辦理分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c>
          <w:tcPr>
            <w:tcW w:w="5954" w:type="dxa"/>
          </w:tcPr>
          <w:p w:rsidR="00755685" w:rsidRPr="00421F5C" w:rsidRDefault="00755685" w:rsidP="00E02FB0">
            <w:pPr>
              <w:tabs>
                <w:tab w:val="left" w:pos="567"/>
              </w:tabs>
              <w:spacing w:line="500" w:lineRule="exact"/>
              <w:jc w:val="both"/>
              <w:rPr>
                <w:rFonts w:ascii="標楷體" w:eastAsia="標楷體" w:hAnsi="標楷體"/>
                <w:sz w:val="28"/>
                <w:szCs w:val="28"/>
              </w:rPr>
            </w:pPr>
            <w:r w:rsidRPr="00421F5C">
              <w:rPr>
                <w:rFonts w:ascii="標楷體" w:eastAsia="標楷體" w:hAnsi="標楷體" w:hint="eastAsia"/>
                <w:sz w:val="28"/>
                <w:szCs w:val="28"/>
              </w:rPr>
              <w:t>據經濟部工業局104年1月23日召開「食品或食品添加物工廠單獨設立(分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)相關事宜會議」，會中主要決議「食品工廠分廠定義為不同門牌及獨立出入口」，故如有食品工廠同一廠址認定等相關疑義，建請</w:t>
            </w:r>
            <w:proofErr w:type="gramStart"/>
            <w:r w:rsidRPr="00421F5C">
              <w:rPr>
                <w:rFonts w:ascii="標楷體" w:eastAsia="標楷體" w:hAnsi="標楷體" w:hint="eastAsia"/>
                <w:sz w:val="28"/>
                <w:szCs w:val="28"/>
              </w:rPr>
              <w:t>逕</w:t>
            </w:r>
            <w:proofErr w:type="gramEnd"/>
            <w:r w:rsidRPr="00421F5C">
              <w:rPr>
                <w:rFonts w:ascii="標楷體" w:eastAsia="標楷體" w:hAnsi="標楷體" w:hint="eastAsia"/>
                <w:sz w:val="28"/>
                <w:szCs w:val="28"/>
              </w:rPr>
              <w:t>洽所在地工商登記單位。</w:t>
            </w:r>
          </w:p>
        </w:tc>
      </w:tr>
      <w:tr w:rsidR="00755685" w:rsidRPr="00421F5C" w:rsidTr="00103855">
        <w:trPr>
          <w:trHeight w:val="1134"/>
        </w:trPr>
        <w:tc>
          <w:tcPr>
            <w:tcW w:w="959" w:type="dxa"/>
          </w:tcPr>
          <w:p w:rsidR="00755685" w:rsidRPr="00421F5C" w:rsidRDefault="00E07D7C"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5</w:t>
            </w:r>
          </w:p>
        </w:tc>
        <w:tc>
          <w:tcPr>
            <w:tcW w:w="3685" w:type="dxa"/>
          </w:tcPr>
          <w:p w:rsidR="00755685" w:rsidRPr="00421F5C" w:rsidRDefault="00755685"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那</w:t>
            </w:r>
            <w:r w:rsidR="008D3326" w:rsidRPr="00421F5C">
              <w:rPr>
                <w:rFonts w:ascii="標楷體" w:eastAsia="標楷體" w:hAnsi="標楷體" w:hint="eastAsia"/>
                <w:sz w:val="28"/>
                <w:szCs w:val="28"/>
              </w:rPr>
              <w:t>種</w:t>
            </w:r>
            <w:r w:rsidRPr="00421F5C">
              <w:rPr>
                <w:rFonts w:ascii="標楷體" w:eastAsia="標楷體" w:hAnsi="標楷體" w:hint="eastAsia"/>
                <w:sz w:val="28"/>
                <w:szCs w:val="28"/>
              </w:rPr>
              <w:t>工廠需要辦理分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c>
          <w:tcPr>
            <w:tcW w:w="5954" w:type="dxa"/>
          </w:tcPr>
          <w:p w:rsidR="00755685" w:rsidRPr="00421F5C" w:rsidRDefault="00755685"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食品工廠登記</w:t>
            </w:r>
            <w:r w:rsidR="00F17DA8" w:rsidRPr="00421F5C">
              <w:rPr>
                <w:rFonts w:ascii="標楷體" w:eastAsia="標楷體" w:hAnsi="標楷體" w:hint="eastAsia"/>
                <w:sz w:val="28"/>
                <w:szCs w:val="28"/>
              </w:rPr>
              <w:t>之廠址，其</w:t>
            </w:r>
            <w:r w:rsidRPr="00421F5C">
              <w:rPr>
                <w:rFonts w:ascii="標楷體" w:eastAsia="標楷體" w:hAnsi="標楷體" w:hint="eastAsia"/>
                <w:sz w:val="28"/>
                <w:szCs w:val="28"/>
              </w:rPr>
              <w:t>產業類別同時含有非食品類別，</w:t>
            </w:r>
            <w:r w:rsidR="00F17DA8" w:rsidRPr="00421F5C">
              <w:rPr>
                <w:rFonts w:ascii="標楷體" w:eastAsia="標楷體" w:hAnsi="標楷體" w:hint="eastAsia"/>
                <w:sz w:val="28"/>
                <w:szCs w:val="28"/>
              </w:rPr>
              <w:t>或</w:t>
            </w:r>
            <w:r w:rsidRPr="00421F5C">
              <w:rPr>
                <w:rFonts w:ascii="標楷體" w:eastAsia="標楷體" w:hAnsi="標楷體" w:hint="eastAsia"/>
                <w:sz w:val="28"/>
                <w:szCs w:val="28"/>
              </w:rPr>
              <w:t>同一廠址同時登記食品工廠及其他非食品類別之工廠，皆須辦理分</w:t>
            </w:r>
            <w:proofErr w:type="gramStart"/>
            <w:r w:rsidRPr="00421F5C">
              <w:rPr>
                <w:rFonts w:ascii="標楷體" w:eastAsia="標楷體" w:hAnsi="標楷體" w:hint="eastAsia"/>
                <w:sz w:val="28"/>
                <w:szCs w:val="28"/>
              </w:rPr>
              <w:t>廠分照等</w:t>
            </w:r>
            <w:proofErr w:type="gramEnd"/>
            <w:r w:rsidRPr="00421F5C">
              <w:rPr>
                <w:rFonts w:ascii="標楷體" w:eastAsia="標楷體" w:hAnsi="標楷體" w:hint="eastAsia"/>
                <w:sz w:val="28"/>
                <w:szCs w:val="28"/>
              </w:rPr>
              <w:t>相關事宜。</w:t>
            </w:r>
          </w:p>
        </w:tc>
      </w:tr>
      <w:tr w:rsidR="004E02F1" w:rsidRPr="00421F5C" w:rsidTr="00103855">
        <w:trPr>
          <w:trHeight w:val="1134"/>
        </w:trPr>
        <w:tc>
          <w:tcPr>
            <w:tcW w:w="959" w:type="dxa"/>
          </w:tcPr>
          <w:p w:rsidR="004E02F1" w:rsidRPr="00421F5C" w:rsidRDefault="00E07D7C"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6</w:t>
            </w:r>
          </w:p>
        </w:tc>
        <w:tc>
          <w:tcPr>
            <w:tcW w:w="3685" w:type="dxa"/>
          </w:tcPr>
          <w:p w:rsidR="004E02F1" w:rsidRPr="00421F5C" w:rsidRDefault="008D3326"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那種</w:t>
            </w:r>
            <w:r w:rsidR="004E02F1" w:rsidRPr="00421F5C">
              <w:rPr>
                <w:rFonts w:ascii="標楷體" w:eastAsia="標楷體" w:hAnsi="標楷體" w:hint="eastAsia"/>
                <w:sz w:val="28"/>
                <w:szCs w:val="28"/>
              </w:rPr>
              <w:t>工廠無須辦理分</w:t>
            </w:r>
            <w:proofErr w:type="gramStart"/>
            <w:r w:rsidR="004E02F1" w:rsidRPr="00421F5C">
              <w:rPr>
                <w:rFonts w:ascii="標楷體" w:eastAsia="標楷體" w:hAnsi="標楷體" w:hint="eastAsia"/>
                <w:sz w:val="28"/>
                <w:szCs w:val="28"/>
              </w:rPr>
              <w:t>廠分照</w:t>
            </w:r>
            <w:proofErr w:type="gramEnd"/>
            <w:r w:rsidR="004E02F1" w:rsidRPr="00421F5C">
              <w:rPr>
                <w:rFonts w:ascii="標楷體" w:eastAsia="標楷體" w:hAnsi="標楷體" w:hint="eastAsia"/>
                <w:sz w:val="28"/>
                <w:szCs w:val="28"/>
              </w:rPr>
              <w:t>?</w:t>
            </w:r>
          </w:p>
        </w:tc>
        <w:tc>
          <w:tcPr>
            <w:tcW w:w="5954" w:type="dxa"/>
          </w:tcPr>
          <w:p w:rsidR="004E02F1" w:rsidRPr="00421F5C" w:rsidRDefault="004E02F1" w:rsidP="00E02FB0">
            <w:pPr>
              <w:tabs>
                <w:tab w:val="left" w:pos="567"/>
              </w:tabs>
              <w:spacing w:line="500" w:lineRule="exact"/>
              <w:jc w:val="both"/>
              <w:rPr>
                <w:rFonts w:ascii="標楷體" w:eastAsia="標楷體" w:hAnsi="標楷體"/>
                <w:sz w:val="28"/>
                <w:szCs w:val="28"/>
              </w:rPr>
            </w:pPr>
            <w:r w:rsidRPr="00421F5C">
              <w:rPr>
                <w:rFonts w:ascii="標楷體" w:eastAsia="標楷體" w:hAnsi="標楷體" w:hint="eastAsia"/>
                <w:sz w:val="28"/>
                <w:szCs w:val="28"/>
              </w:rPr>
              <w:t>食品安全衛生管理法第10條第3項規定「食品或食品添加物之工廠應單獨設立，不得於同一廠址及廠房同時從事非食品之製造、加工及調配。但經中央主管機關查核符合藥物優良製造準則之藥品</w:t>
            </w:r>
            <w:proofErr w:type="gramStart"/>
            <w:r w:rsidRPr="00421F5C">
              <w:rPr>
                <w:rFonts w:ascii="標楷體" w:eastAsia="標楷體" w:hAnsi="標楷體" w:hint="eastAsia"/>
                <w:sz w:val="28"/>
                <w:szCs w:val="28"/>
              </w:rPr>
              <w:t>製造業兼製食品</w:t>
            </w:r>
            <w:proofErr w:type="gramEnd"/>
            <w:r w:rsidRPr="00421F5C">
              <w:rPr>
                <w:rFonts w:ascii="標楷體" w:eastAsia="標楷體" w:hAnsi="標楷體" w:hint="eastAsia"/>
                <w:sz w:val="28"/>
                <w:szCs w:val="28"/>
              </w:rPr>
              <w:t>者，不在此限。」。</w:t>
            </w:r>
          </w:p>
          <w:p w:rsidR="004E02F1" w:rsidRPr="00421F5C" w:rsidRDefault="004E02F1" w:rsidP="00E02FB0">
            <w:pPr>
              <w:tabs>
                <w:tab w:val="left" w:pos="567"/>
              </w:tabs>
              <w:spacing w:line="500" w:lineRule="exact"/>
              <w:jc w:val="both"/>
              <w:rPr>
                <w:rFonts w:ascii="標楷體" w:eastAsia="標楷體" w:hAnsi="標楷體"/>
                <w:sz w:val="28"/>
                <w:szCs w:val="28"/>
              </w:rPr>
            </w:pPr>
            <w:proofErr w:type="gramStart"/>
            <w:r w:rsidRPr="00421F5C">
              <w:rPr>
                <w:rFonts w:ascii="標楷體" w:eastAsia="標楷體" w:hAnsi="標楷體" w:hint="eastAsia"/>
                <w:sz w:val="28"/>
                <w:szCs w:val="28"/>
              </w:rPr>
              <w:t>爰</w:t>
            </w:r>
            <w:proofErr w:type="gramEnd"/>
            <w:r w:rsidRPr="00421F5C">
              <w:rPr>
                <w:rFonts w:ascii="標楷體" w:eastAsia="標楷體" w:hAnsi="標楷體" w:hint="eastAsia"/>
                <w:sz w:val="28"/>
                <w:szCs w:val="28"/>
              </w:rPr>
              <w:t>經中央主管機關查核符合藥物優良製造準則之藥品</w:t>
            </w:r>
            <w:proofErr w:type="gramStart"/>
            <w:r w:rsidRPr="00421F5C">
              <w:rPr>
                <w:rFonts w:ascii="標楷體" w:eastAsia="標楷體" w:hAnsi="標楷體" w:hint="eastAsia"/>
                <w:sz w:val="28"/>
                <w:szCs w:val="28"/>
              </w:rPr>
              <w:t>製造業兼製食品</w:t>
            </w:r>
            <w:proofErr w:type="gramEnd"/>
            <w:r w:rsidRPr="00421F5C">
              <w:rPr>
                <w:rFonts w:ascii="標楷體" w:eastAsia="標楷體" w:hAnsi="標楷體" w:hint="eastAsia"/>
                <w:sz w:val="28"/>
                <w:szCs w:val="28"/>
              </w:rPr>
              <w:t>者，雖不適用分</w:t>
            </w:r>
            <w:proofErr w:type="gramStart"/>
            <w:r w:rsidRPr="00421F5C">
              <w:rPr>
                <w:rFonts w:ascii="標楷體" w:eastAsia="標楷體" w:hAnsi="標楷體" w:hint="eastAsia"/>
                <w:sz w:val="28"/>
                <w:szCs w:val="28"/>
              </w:rPr>
              <w:t>廠分照規範</w:t>
            </w:r>
            <w:proofErr w:type="gramEnd"/>
            <w:r w:rsidRPr="00421F5C">
              <w:rPr>
                <w:rFonts w:ascii="標楷體" w:eastAsia="標楷體" w:hAnsi="標楷體" w:hint="eastAsia"/>
                <w:sz w:val="28"/>
                <w:szCs w:val="28"/>
              </w:rPr>
              <w:t>，惟仍應符合食品良好衛生規範準則第14條「食品作業場所之配置及空間，應符合下列規定：一、作業性質不同之場所，應個別設置或有</w:t>
            </w:r>
            <w:proofErr w:type="gramStart"/>
            <w:r w:rsidRPr="00421F5C">
              <w:rPr>
                <w:rFonts w:ascii="標楷體" w:eastAsia="標楷體" w:hAnsi="標楷體" w:hint="eastAsia"/>
                <w:sz w:val="28"/>
                <w:szCs w:val="28"/>
              </w:rPr>
              <w:t>效區</w:t>
            </w:r>
            <w:proofErr w:type="gramEnd"/>
            <w:r w:rsidRPr="00421F5C">
              <w:rPr>
                <w:rFonts w:ascii="標楷體" w:eastAsia="標楷體" w:hAnsi="標楷體" w:hint="eastAsia"/>
                <w:sz w:val="28"/>
                <w:szCs w:val="28"/>
              </w:rPr>
              <w:t>隔」等相關規範，以確保食品安全衛生。</w:t>
            </w:r>
          </w:p>
        </w:tc>
      </w:tr>
      <w:tr w:rsidR="004E02F1" w:rsidRPr="00421F5C" w:rsidTr="00103855">
        <w:trPr>
          <w:trHeight w:val="1134"/>
        </w:trPr>
        <w:tc>
          <w:tcPr>
            <w:tcW w:w="959" w:type="dxa"/>
          </w:tcPr>
          <w:p w:rsidR="004E02F1" w:rsidRPr="00421F5C" w:rsidRDefault="00E07D7C"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7</w:t>
            </w:r>
          </w:p>
        </w:tc>
        <w:tc>
          <w:tcPr>
            <w:tcW w:w="3685" w:type="dxa"/>
          </w:tcPr>
          <w:p w:rsidR="004E02F1" w:rsidRPr="00421F5C" w:rsidRDefault="004E02F1" w:rsidP="00E02FB0">
            <w:pPr>
              <w:tabs>
                <w:tab w:val="left" w:pos="567"/>
              </w:tabs>
              <w:spacing w:line="500" w:lineRule="exact"/>
              <w:rPr>
                <w:rFonts w:ascii="標楷體" w:eastAsia="標楷體" w:hAnsi="標楷體"/>
                <w:sz w:val="28"/>
                <w:szCs w:val="28"/>
                <w:highlight w:val="yellow"/>
              </w:rPr>
            </w:pPr>
            <w:r w:rsidRPr="00421F5C">
              <w:rPr>
                <w:rFonts w:ascii="標楷體" w:eastAsia="標楷體" w:hAnsi="標楷體" w:hint="eastAsia"/>
                <w:sz w:val="28"/>
                <w:szCs w:val="28"/>
              </w:rPr>
              <w:t>食品廠同一廠址及廠房從事食品製造及食品添加物調配是否不需再單獨設立分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c>
          <w:tcPr>
            <w:tcW w:w="5954" w:type="dxa"/>
          </w:tcPr>
          <w:p w:rsidR="004E02F1" w:rsidRPr="00421F5C" w:rsidRDefault="004E02F1"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同一廠址及廠房製造食品及食品添加物尚無違反食品安全衛生管理法第10條第3項規定，惟生產之食品及食品添加物應實施分區管理，不致造成混淆誤用。</w:t>
            </w:r>
          </w:p>
        </w:tc>
      </w:tr>
      <w:tr w:rsidR="008D3326" w:rsidRPr="00421F5C" w:rsidTr="00103855">
        <w:trPr>
          <w:trHeight w:val="1134"/>
        </w:trPr>
        <w:tc>
          <w:tcPr>
            <w:tcW w:w="959" w:type="dxa"/>
          </w:tcPr>
          <w:p w:rsidR="008D3326" w:rsidRPr="00421F5C" w:rsidRDefault="008D3326" w:rsidP="00EB111B">
            <w:pPr>
              <w:spacing w:line="520" w:lineRule="exact"/>
              <w:jc w:val="center"/>
              <w:rPr>
                <w:rFonts w:ascii="標楷體" w:eastAsia="標楷體" w:hAnsi="標楷體"/>
                <w:sz w:val="28"/>
                <w:szCs w:val="28"/>
              </w:rPr>
            </w:pPr>
            <w:r w:rsidRPr="00421F5C">
              <w:rPr>
                <w:rFonts w:ascii="標楷體" w:eastAsia="標楷體" w:hAnsi="標楷體" w:hint="eastAsia"/>
                <w:sz w:val="28"/>
                <w:szCs w:val="28"/>
              </w:rPr>
              <w:lastRenderedPageBreak/>
              <w:t>8</w:t>
            </w:r>
          </w:p>
        </w:tc>
        <w:tc>
          <w:tcPr>
            <w:tcW w:w="3685" w:type="dxa"/>
          </w:tcPr>
          <w:p w:rsidR="008D3326" w:rsidRPr="00421F5C" w:rsidRDefault="008D3326" w:rsidP="00EB111B">
            <w:pPr>
              <w:spacing w:line="520" w:lineRule="exact"/>
              <w:rPr>
                <w:rFonts w:ascii="標楷體" w:eastAsia="標楷體" w:hAnsi="標楷體"/>
                <w:sz w:val="28"/>
                <w:szCs w:val="28"/>
              </w:rPr>
            </w:pPr>
            <w:r w:rsidRPr="00421F5C">
              <w:rPr>
                <w:rFonts w:ascii="標楷體" w:eastAsia="標楷體" w:hAnsi="標楷體" w:hint="eastAsia"/>
                <w:sz w:val="28"/>
                <w:szCs w:val="28"/>
              </w:rPr>
              <w:t>食品器具、食品容器</w:t>
            </w:r>
            <w:r w:rsidR="00EB111B">
              <w:rPr>
                <w:rFonts w:ascii="標楷體" w:eastAsia="標楷體" w:hAnsi="標楷體" w:hint="eastAsia"/>
                <w:sz w:val="28"/>
                <w:szCs w:val="28"/>
              </w:rPr>
              <w:t>或包裝</w:t>
            </w:r>
            <w:r w:rsidRPr="00421F5C">
              <w:rPr>
                <w:rFonts w:ascii="標楷體" w:eastAsia="標楷體" w:hAnsi="標楷體" w:hint="eastAsia"/>
                <w:sz w:val="28"/>
                <w:szCs w:val="28"/>
              </w:rPr>
              <w:t>及食品</w:t>
            </w:r>
            <w:proofErr w:type="gramStart"/>
            <w:r w:rsidRPr="00421F5C">
              <w:rPr>
                <w:rFonts w:ascii="標楷體" w:eastAsia="標楷體" w:hAnsi="標楷體" w:hint="eastAsia"/>
                <w:sz w:val="28"/>
                <w:szCs w:val="28"/>
              </w:rPr>
              <w:t>用洗潔劑</w:t>
            </w:r>
            <w:proofErr w:type="gramEnd"/>
            <w:r w:rsidRPr="00421F5C">
              <w:rPr>
                <w:rFonts w:ascii="標楷體" w:eastAsia="標楷體" w:hAnsi="標楷體" w:hint="eastAsia"/>
                <w:sz w:val="28"/>
                <w:szCs w:val="28"/>
              </w:rPr>
              <w:t>業者之工廠是否需單</w:t>
            </w:r>
            <w:r w:rsidR="00EB111B">
              <w:rPr>
                <w:rFonts w:ascii="標楷體" w:eastAsia="標楷體" w:hAnsi="標楷體" w:hint="eastAsia"/>
                <w:sz w:val="28"/>
                <w:szCs w:val="28"/>
              </w:rPr>
              <w:t>獨</w:t>
            </w:r>
            <w:r w:rsidRPr="00421F5C">
              <w:rPr>
                <w:rFonts w:ascii="標楷體" w:eastAsia="標楷體" w:hAnsi="標楷體" w:hint="eastAsia"/>
                <w:sz w:val="28"/>
                <w:szCs w:val="28"/>
              </w:rPr>
              <w:t>設立?</w:t>
            </w:r>
          </w:p>
        </w:tc>
        <w:tc>
          <w:tcPr>
            <w:tcW w:w="5954" w:type="dxa"/>
          </w:tcPr>
          <w:p w:rsidR="008D3326" w:rsidRPr="00421F5C" w:rsidRDefault="008D3326" w:rsidP="00EB111B">
            <w:pPr>
              <w:tabs>
                <w:tab w:val="left" w:pos="567"/>
              </w:tabs>
              <w:spacing w:line="520" w:lineRule="exact"/>
              <w:rPr>
                <w:rFonts w:ascii="標楷體" w:eastAsia="標楷體" w:hAnsi="標楷體"/>
                <w:sz w:val="28"/>
                <w:szCs w:val="28"/>
              </w:rPr>
            </w:pPr>
            <w:r w:rsidRPr="00421F5C">
              <w:rPr>
                <w:rFonts w:ascii="標楷體" w:eastAsia="標楷體" w:hAnsi="標楷體" w:hint="eastAsia"/>
                <w:sz w:val="28"/>
                <w:szCs w:val="28"/>
              </w:rPr>
              <w:t>食安法第10條第3項之立法說明「</w:t>
            </w:r>
            <w:proofErr w:type="gramStart"/>
            <w:r w:rsidRPr="00421F5C">
              <w:rPr>
                <w:rFonts w:ascii="標楷體" w:eastAsia="標楷體" w:hAnsi="標楷體" w:hint="eastAsia"/>
                <w:sz w:val="28"/>
                <w:szCs w:val="28"/>
              </w:rPr>
              <w:t>近幾次食安</w:t>
            </w:r>
            <w:proofErr w:type="gramEnd"/>
            <w:r w:rsidRPr="00421F5C">
              <w:rPr>
                <w:rFonts w:ascii="標楷體" w:eastAsia="標楷體" w:hAnsi="標楷體" w:hint="eastAsia"/>
                <w:sz w:val="28"/>
                <w:szCs w:val="28"/>
              </w:rPr>
              <w:t>事件均源於非食品級原料流入並</w:t>
            </w:r>
            <w:proofErr w:type="gramStart"/>
            <w:r w:rsidRPr="00421F5C">
              <w:rPr>
                <w:rFonts w:ascii="標楷體" w:eastAsia="標楷體" w:hAnsi="標楷體" w:hint="eastAsia"/>
                <w:sz w:val="28"/>
                <w:szCs w:val="28"/>
              </w:rPr>
              <w:t>混充於食品</w:t>
            </w:r>
            <w:proofErr w:type="gramEnd"/>
            <w:r w:rsidRPr="00421F5C">
              <w:rPr>
                <w:rFonts w:ascii="標楷體" w:eastAsia="標楷體" w:hAnsi="標楷體" w:hint="eastAsia"/>
                <w:sz w:val="28"/>
                <w:szCs w:val="28"/>
              </w:rPr>
              <w:t>中，目前國內部分廠商同時具有食品廠與飼料廠等之執照，致國內外非食用原料、添加物混充流入食品供應鏈管理不易，</w:t>
            </w:r>
            <w:proofErr w:type="gramStart"/>
            <w:r w:rsidRPr="00421F5C">
              <w:rPr>
                <w:rFonts w:ascii="標楷體" w:eastAsia="標楷體" w:hAnsi="標楷體" w:hint="eastAsia"/>
                <w:sz w:val="28"/>
                <w:szCs w:val="28"/>
              </w:rPr>
              <w:t>爰</w:t>
            </w:r>
            <w:proofErr w:type="gramEnd"/>
            <w:r w:rsidRPr="00421F5C">
              <w:rPr>
                <w:rFonts w:ascii="標楷體" w:eastAsia="標楷體" w:hAnsi="標楷體" w:hint="eastAsia"/>
                <w:sz w:val="28"/>
                <w:szCs w:val="28"/>
              </w:rPr>
              <w:t>增列第三項，要求從事食品或食品添加物之食品工廠應單獨設立，不得從事化工原料或飼料等非食品之製造、加工及調配，與非本廠廢棄物之回收、清除及處理。」，可知該條項項首所稱之「食品」不包括食品器具、食品容器</w:t>
            </w:r>
            <w:r w:rsidR="00EB111B">
              <w:rPr>
                <w:rFonts w:ascii="標楷體" w:eastAsia="標楷體" w:hAnsi="標楷體" w:hint="eastAsia"/>
                <w:sz w:val="28"/>
                <w:szCs w:val="28"/>
              </w:rPr>
              <w:t>或包裝</w:t>
            </w:r>
            <w:r w:rsidRPr="00421F5C">
              <w:rPr>
                <w:rFonts w:ascii="標楷體" w:eastAsia="標楷體" w:hAnsi="標楷體" w:hint="eastAsia"/>
                <w:sz w:val="28"/>
                <w:szCs w:val="28"/>
              </w:rPr>
              <w:t>及食品</w:t>
            </w:r>
            <w:proofErr w:type="gramStart"/>
            <w:r w:rsidRPr="00421F5C">
              <w:rPr>
                <w:rFonts w:ascii="標楷體" w:eastAsia="標楷體" w:hAnsi="標楷體" w:hint="eastAsia"/>
                <w:sz w:val="28"/>
                <w:szCs w:val="28"/>
              </w:rPr>
              <w:t>用洗潔劑</w:t>
            </w:r>
            <w:proofErr w:type="gramEnd"/>
            <w:r w:rsidRPr="00421F5C">
              <w:rPr>
                <w:rFonts w:ascii="標楷體" w:eastAsia="標楷體" w:hAnsi="標楷體" w:hint="eastAsia"/>
                <w:sz w:val="28"/>
                <w:szCs w:val="28"/>
              </w:rPr>
              <w:t>。</w:t>
            </w:r>
          </w:p>
        </w:tc>
      </w:tr>
      <w:tr w:rsidR="008D3326" w:rsidRPr="00421F5C" w:rsidTr="004E02F1">
        <w:trPr>
          <w:trHeight w:val="1195"/>
        </w:trPr>
        <w:tc>
          <w:tcPr>
            <w:tcW w:w="959" w:type="dxa"/>
          </w:tcPr>
          <w:p w:rsidR="008D3326" w:rsidRPr="00421F5C" w:rsidRDefault="008D3326" w:rsidP="00EB111B">
            <w:pPr>
              <w:spacing w:line="520" w:lineRule="exact"/>
              <w:jc w:val="center"/>
              <w:rPr>
                <w:rFonts w:ascii="標楷體" w:eastAsia="標楷體" w:hAnsi="標楷體"/>
                <w:sz w:val="28"/>
                <w:szCs w:val="28"/>
              </w:rPr>
            </w:pPr>
            <w:r w:rsidRPr="00421F5C">
              <w:rPr>
                <w:rFonts w:ascii="標楷體" w:eastAsia="標楷體" w:hAnsi="標楷體" w:hint="eastAsia"/>
                <w:sz w:val="28"/>
                <w:szCs w:val="28"/>
              </w:rPr>
              <w:t>9</w:t>
            </w:r>
          </w:p>
        </w:tc>
        <w:tc>
          <w:tcPr>
            <w:tcW w:w="3685" w:type="dxa"/>
          </w:tcPr>
          <w:p w:rsidR="008D3326" w:rsidRPr="00421F5C" w:rsidRDefault="00911E68" w:rsidP="00EB111B">
            <w:pPr>
              <w:spacing w:line="520" w:lineRule="exact"/>
              <w:rPr>
                <w:rFonts w:ascii="標楷體" w:eastAsia="標楷體" w:hAnsi="標楷體"/>
                <w:sz w:val="28"/>
                <w:szCs w:val="28"/>
              </w:rPr>
            </w:pPr>
            <w:r w:rsidRPr="00421F5C">
              <w:rPr>
                <w:rFonts w:ascii="標楷體" w:eastAsia="標楷體" w:hAnsi="標楷體" w:hint="eastAsia"/>
                <w:sz w:val="28"/>
                <w:szCs w:val="28"/>
              </w:rPr>
              <w:t>食品及飼料在不同廠房，但同一地址生產是否合法?</w:t>
            </w:r>
          </w:p>
        </w:tc>
        <w:tc>
          <w:tcPr>
            <w:tcW w:w="5954" w:type="dxa"/>
            <w:vMerge w:val="restart"/>
          </w:tcPr>
          <w:p w:rsidR="008D3326" w:rsidRPr="00421F5C" w:rsidRDefault="008D3326" w:rsidP="00EB111B">
            <w:pPr>
              <w:tabs>
                <w:tab w:val="left" w:pos="567"/>
              </w:tabs>
              <w:spacing w:line="520" w:lineRule="exact"/>
              <w:rPr>
                <w:rFonts w:ascii="標楷體" w:eastAsia="標楷體" w:hAnsi="標楷體"/>
                <w:sz w:val="28"/>
                <w:szCs w:val="28"/>
              </w:rPr>
            </w:pPr>
            <w:r w:rsidRPr="00421F5C">
              <w:rPr>
                <w:rFonts w:ascii="標楷體" w:eastAsia="標楷體" w:hAnsi="標楷體" w:hint="eastAsia"/>
                <w:sz w:val="28"/>
                <w:szCs w:val="28"/>
              </w:rPr>
              <w:t>食品及非食品製造工廠倘位於同一廠址，不符合食品安全衛生管理法第10條第3項規定，故須於105年6月10日前完成食品工廠分</w:t>
            </w:r>
            <w:proofErr w:type="gramStart"/>
            <w:r w:rsidRPr="00421F5C">
              <w:rPr>
                <w:rFonts w:ascii="標楷體" w:eastAsia="標楷體" w:hAnsi="標楷體" w:hint="eastAsia"/>
                <w:sz w:val="28"/>
                <w:szCs w:val="28"/>
              </w:rPr>
              <w:t>廠分照等</w:t>
            </w:r>
            <w:proofErr w:type="gramEnd"/>
            <w:r w:rsidRPr="00421F5C">
              <w:rPr>
                <w:rFonts w:ascii="標楷體" w:eastAsia="標楷體" w:hAnsi="標楷體" w:hint="eastAsia"/>
                <w:sz w:val="28"/>
                <w:szCs w:val="28"/>
              </w:rPr>
              <w:t>相關事宜，以符合規定。</w:t>
            </w:r>
          </w:p>
        </w:tc>
      </w:tr>
      <w:tr w:rsidR="00911E68" w:rsidRPr="00421F5C" w:rsidTr="004E02F1">
        <w:trPr>
          <w:trHeight w:val="1382"/>
        </w:trPr>
        <w:tc>
          <w:tcPr>
            <w:tcW w:w="959" w:type="dxa"/>
          </w:tcPr>
          <w:p w:rsidR="00911E68" w:rsidRPr="00421F5C" w:rsidRDefault="00911E68" w:rsidP="00EB111B">
            <w:pPr>
              <w:spacing w:line="520" w:lineRule="exact"/>
              <w:jc w:val="center"/>
              <w:rPr>
                <w:rFonts w:ascii="標楷體" w:eastAsia="標楷體" w:hAnsi="標楷體"/>
                <w:sz w:val="28"/>
                <w:szCs w:val="28"/>
              </w:rPr>
            </w:pPr>
            <w:r w:rsidRPr="00421F5C">
              <w:rPr>
                <w:rFonts w:ascii="標楷體" w:eastAsia="標楷體" w:hAnsi="標楷體" w:hint="eastAsia"/>
                <w:sz w:val="28"/>
                <w:szCs w:val="28"/>
              </w:rPr>
              <w:t>10</w:t>
            </w:r>
          </w:p>
        </w:tc>
        <w:tc>
          <w:tcPr>
            <w:tcW w:w="3685" w:type="dxa"/>
          </w:tcPr>
          <w:p w:rsidR="00911E68" w:rsidRPr="00421F5C" w:rsidRDefault="00911E68" w:rsidP="00EB111B">
            <w:pPr>
              <w:tabs>
                <w:tab w:val="left" w:pos="567"/>
              </w:tabs>
              <w:spacing w:line="520" w:lineRule="exact"/>
              <w:rPr>
                <w:rFonts w:ascii="標楷體" w:eastAsia="標楷體" w:hAnsi="標楷體"/>
                <w:sz w:val="28"/>
                <w:szCs w:val="28"/>
              </w:rPr>
            </w:pPr>
            <w:r w:rsidRPr="00421F5C">
              <w:rPr>
                <w:rFonts w:ascii="標楷體" w:eastAsia="標楷體" w:hAnsi="標楷體" w:hint="eastAsia"/>
                <w:sz w:val="28"/>
                <w:szCs w:val="28"/>
              </w:rPr>
              <w:t>工廠內有食用油廠、飼料廠，廠房已獨立區隔，是否可免辦理分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c>
          <w:tcPr>
            <w:tcW w:w="5954" w:type="dxa"/>
            <w:vMerge/>
          </w:tcPr>
          <w:p w:rsidR="00911E68" w:rsidRPr="00421F5C" w:rsidRDefault="00911E68" w:rsidP="00EB111B">
            <w:pPr>
              <w:tabs>
                <w:tab w:val="left" w:pos="567"/>
              </w:tabs>
              <w:spacing w:line="520" w:lineRule="exact"/>
              <w:rPr>
                <w:rFonts w:ascii="標楷體" w:eastAsia="標楷體" w:hAnsi="標楷體"/>
                <w:sz w:val="28"/>
                <w:szCs w:val="28"/>
              </w:rPr>
            </w:pPr>
          </w:p>
        </w:tc>
      </w:tr>
      <w:tr w:rsidR="00911E68" w:rsidRPr="00421F5C" w:rsidTr="00D35E07">
        <w:trPr>
          <w:trHeight w:val="1418"/>
        </w:trPr>
        <w:tc>
          <w:tcPr>
            <w:tcW w:w="959" w:type="dxa"/>
          </w:tcPr>
          <w:p w:rsidR="00911E68" w:rsidRPr="00421F5C" w:rsidRDefault="00911E68" w:rsidP="00EB111B">
            <w:pPr>
              <w:spacing w:line="520" w:lineRule="exact"/>
              <w:jc w:val="center"/>
              <w:rPr>
                <w:rFonts w:ascii="標楷體" w:eastAsia="標楷體" w:hAnsi="標楷體"/>
                <w:sz w:val="28"/>
                <w:szCs w:val="28"/>
              </w:rPr>
            </w:pPr>
            <w:r w:rsidRPr="00421F5C">
              <w:rPr>
                <w:rFonts w:ascii="標楷體" w:eastAsia="標楷體" w:hAnsi="標楷體" w:hint="eastAsia"/>
                <w:sz w:val="28"/>
                <w:szCs w:val="28"/>
              </w:rPr>
              <w:t>11</w:t>
            </w:r>
          </w:p>
        </w:tc>
        <w:tc>
          <w:tcPr>
            <w:tcW w:w="3685" w:type="dxa"/>
          </w:tcPr>
          <w:p w:rsidR="00911E68" w:rsidRPr="00421F5C" w:rsidRDefault="00911E68" w:rsidP="00EB111B">
            <w:pPr>
              <w:tabs>
                <w:tab w:val="left" w:pos="567"/>
              </w:tabs>
              <w:spacing w:line="520" w:lineRule="exact"/>
              <w:rPr>
                <w:rFonts w:ascii="標楷體" w:eastAsia="標楷體" w:hAnsi="標楷體"/>
                <w:sz w:val="28"/>
                <w:szCs w:val="28"/>
              </w:rPr>
            </w:pPr>
            <w:r w:rsidRPr="00421F5C">
              <w:rPr>
                <w:rFonts w:ascii="標楷體" w:eastAsia="標楷體" w:hAnsi="標楷體" w:hint="eastAsia"/>
                <w:sz w:val="28"/>
                <w:szCs w:val="28"/>
              </w:rPr>
              <w:t>同一廠址製造加</w:t>
            </w:r>
            <w:r w:rsidR="00EB111B">
              <w:rPr>
                <w:rFonts w:ascii="標楷體" w:eastAsia="標楷體" w:hAnsi="標楷體" w:hint="eastAsia"/>
                <w:sz w:val="28"/>
                <w:szCs w:val="28"/>
              </w:rPr>
              <w:t>工</w:t>
            </w:r>
            <w:r w:rsidRPr="00421F5C">
              <w:rPr>
                <w:rFonts w:ascii="標楷體" w:eastAsia="標楷體" w:hAnsi="標楷體" w:hint="eastAsia"/>
                <w:sz w:val="28"/>
                <w:szCs w:val="28"/>
              </w:rPr>
              <w:t>食品與精油、</w:t>
            </w:r>
            <w:proofErr w:type="gramStart"/>
            <w:r w:rsidRPr="00421F5C">
              <w:rPr>
                <w:rFonts w:ascii="標楷體" w:eastAsia="標楷體" w:hAnsi="標楷體" w:hint="eastAsia"/>
                <w:sz w:val="28"/>
                <w:szCs w:val="28"/>
              </w:rPr>
              <w:t>手工皂等</w:t>
            </w:r>
            <w:proofErr w:type="gramEnd"/>
            <w:r w:rsidRPr="00421F5C">
              <w:rPr>
                <w:rFonts w:ascii="標楷體" w:eastAsia="標楷體" w:hAnsi="標楷體" w:hint="eastAsia"/>
                <w:sz w:val="28"/>
                <w:szCs w:val="28"/>
              </w:rPr>
              <w:t>，廠房明顯區隔，且分別擁有合法生產之執照，是否違反食安法第10條第3項規範?</w:t>
            </w:r>
          </w:p>
        </w:tc>
        <w:tc>
          <w:tcPr>
            <w:tcW w:w="5954" w:type="dxa"/>
            <w:vMerge/>
          </w:tcPr>
          <w:p w:rsidR="00911E68" w:rsidRPr="00421F5C" w:rsidRDefault="00911E68" w:rsidP="00EB111B">
            <w:pPr>
              <w:tabs>
                <w:tab w:val="left" w:pos="567"/>
              </w:tabs>
              <w:spacing w:line="520" w:lineRule="exact"/>
              <w:rPr>
                <w:rFonts w:ascii="標楷體" w:eastAsia="標楷體" w:hAnsi="標楷體"/>
                <w:sz w:val="28"/>
                <w:szCs w:val="28"/>
              </w:rPr>
            </w:pPr>
          </w:p>
        </w:tc>
      </w:tr>
      <w:tr w:rsidR="00911E68" w:rsidRPr="00421F5C" w:rsidTr="00EB111B">
        <w:trPr>
          <w:trHeight w:val="628"/>
        </w:trPr>
        <w:tc>
          <w:tcPr>
            <w:tcW w:w="959" w:type="dxa"/>
          </w:tcPr>
          <w:p w:rsidR="00911E68" w:rsidRPr="00421F5C" w:rsidRDefault="00911E68" w:rsidP="00EB111B">
            <w:pPr>
              <w:spacing w:line="520" w:lineRule="exact"/>
              <w:jc w:val="center"/>
              <w:rPr>
                <w:rFonts w:ascii="標楷體" w:eastAsia="標楷體" w:hAnsi="標楷體"/>
                <w:sz w:val="28"/>
                <w:szCs w:val="28"/>
              </w:rPr>
            </w:pPr>
            <w:r w:rsidRPr="00421F5C">
              <w:rPr>
                <w:rFonts w:ascii="標楷體" w:eastAsia="標楷體" w:hAnsi="標楷體" w:hint="eastAsia"/>
                <w:sz w:val="28"/>
                <w:szCs w:val="28"/>
              </w:rPr>
              <w:t>1</w:t>
            </w:r>
            <w:r>
              <w:rPr>
                <w:rFonts w:ascii="標楷體" w:eastAsia="標楷體" w:hAnsi="標楷體" w:hint="eastAsia"/>
                <w:sz w:val="28"/>
                <w:szCs w:val="28"/>
              </w:rPr>
              <w:t>2</w:t>
            </w:r>
          </w:p>
        </w:tc>
        <w:tc>
          <w:tcPr>
            <w:tcW w:w="3685" w:type="dxa"/>
          </w:tcPr>
          <w:p w:rsidR="00911E68" w:rsidRPr="00421F5C" w:rsidRDefault="00911E68" w:rsidP="00EB111B">
            <w:pPr>
              <w:spacing w:line="520" w:lineRule="exact"/>
              <w:rPr>
                <w:rFonts w:ascii="標楷體" w:eastAsia="標楷體" w:hAnsi="標楷體"/>
                <w:sz w:val="28"/>
                <w:szCs w:val="28"/>
              </w:rPr>
            </w:pPr>
            <w:r w:rsidRPr="00421F5C">
              <w:rPr>
                <w:rFonts w:ascii="標楷體" w:eastAsia="標楷體" w:hAnsi="標楷體" w:hint="eastAsia"/>
                <w:sz w:val="28"/>
                <w:szCs w:val="28"/>
              </w:rPr>
              <w:t>食品工廠生產全脂黃豆粉作為他廠飼料原料是否符合食安法分</w:t>
            </w:r>
            <w:proofErr w:type="gramStart"/>
            <w:r w:rsidRPr="00421F5C">
              <w:rPr>
                <w:rFonts w:ascii="標楷體" w:eastAsia="標楷體" w:hAnsi="標楷體" w:hint="eastAsia"/>
                <w:sz w:val="28"/>
                <w:szCs w:val="28"/>
              </w:rPr>
              <w:t>廠分照規定</w:t>
            </w:r>
            <w:proofErr w:type="gramEnd"/>
            <w:r w:rsidRPr="00421F5C">
              <w:rPr>
                <w:rFonts w:ascii="標楷體" w:eastAsia="標楷體" w:hAnsi="標楷體" w:hint="eastAsia"/>
                <w:sz w:val="28"/>
                <w:szCs w:val="28"/>
              </w:rPr>
              <w:t>?</w:t>
            </w:r>
          </w:p>
        </w:tc>
        <w:tc>
          <w:tcPr>
            <w:tcW w:w="5954" w:type="dxa"/>
            <w:vMerge w:val="restart"/>
          </w:tcPr>
          <w:p w:rsidR="00911E68" w:rsidRPr="00421F5C" w:rsidRDefault="00911E68" w:rsidP="00EB111B">
            <w:pPr>
              <w:tabs>
                <w:tab w:val="left" w:pos="567"/>
                <w:tab w:val="left" w:pos="1134"/>
                <w:tab w:val="left" w:pos="1442"/>
              </w:tabs>
              <w:spacing w:line="520" w:lineRule="exact"/>
              <w:rPr>
                <w:rFonts w:ascii="標楷體" w:eastAsia="標楷體" w:hAnsi="標楷體"/>
                <w:sz w:val="28"/>
                <w:szCs w:val="28"/>
              </w:rPr>
            </w:pPr>
            <w:r w:rsidRPr="00421F5C">
              <w:rPr>
                <w:rFonts w:ascii="標楷體" w:eastAsia="標楷體" w:hAnsi="標楷體" w:hint="eastAsia"/>
                <w:sz w:val="28"/>
                <w:szCs w:val="28"/>
              </w:rPr>
              <w:t>食品工廠如將食品原材料、半成品、成品或製程產物，經再製、加工或調配成飼料後販售，則需依規定辦理分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p w:rsidR="00911E68" w:rsidRPr="00421F5C" w:rsidRDefault="00911E68" w:rsidP="00EB111B">
            <w:pPr>
              <w:tabs>
                <w:tab w:val="left" w:pos="567"/>
                <w:tab w:val="left" w:pos="1134"/>
                <w:tab w:val="left" w:pos="1442"/>
              </w:tabs>
              <w:spacing w:line="520" w:lineRule="exact"/>
              <w:rPr>
                <w:rFonts w:ascii="標楷體" w:eastAsia="標楷體" w:hAnsi="標楷體"/>
                <w:sz w:val="28"/>
                <w:szCs w:val="28"/>
              </w:rPr>
            </w:pPr>
            <w:r w:rsidRPr="00421F5C">
              <w:rPr>
                <w:rFonts w:ascii="標楷體" w:eastAsia="標楷體" w:hAnsi="標楷體" w:hint="eastAsia"/>
                <w:sz w:val="28"/>
                <w:szCs w:val="28"/>
              </w:rPr>
              <w:t>倘食品工廠未於同廠址及廠房製造飼料，僅販賣其食品、食品生產流程中之副產物或廢棄物供飼料</w:t>
            </w:r>
            <w:proofErr w:type="gramStart"/>
            <w:r w:rsidRPr="00421F5C">
              <w:rPr>
                <w:rFonts w:ascii="標楷體" w:eastAsia="標楷體" w:hAnsi="標楷體" w:hint="eastAsia"/>
                <w:sz w:val="28"/>
                <w:szCs w:val="28"/>
              </w:rPr>
              <w:t>廠轉製飼料</w:t>
            </w:r>
            <w:proofErr w:type="gramEnd"/>
            <w:r w:rsidRPr="00421F5C">
              <w:rPr>
                <w:rFonts w:ascii="標楷體" w:eastAsia="標楷體" w:hAnsi="標楷體" w:hint="eastAsia"/>
                <w:sz w:val="28"/>
                <w:szCs w:val="28"/>
              </w:rPr>
              <w:t>使用，尚無違反食安法分</w:t>
            </w:r>
            <w:proofErr w:type="gramStart"/>
            <w:r w:rsidRPr="00421F5C">
              <w:rPr>
                <w:rFonts w:ascii="標楷體" w:eastAsia="標楷體" w:hAnsi="標楷體" w:hint="eastAsia"/>
                <w:sz w:val="28"/>
                <w:szCs w:val="28"/>
              </w:rPr>
              <w:t>廠分照規定</w:t>
            </w:r>
            <w:proofErr w:type="gramEnd"/>
            <w:r w:rsidRPr="00421F5C">
              <w:rPr>
                <w:rFonts w:ascii="標楷體" w:eastAsia="標楷體" w:hAnsi="標楷體" w:hint="eastAsia"/>
                <w:sz w:val="28"/>
                <w:szCs w:val="28"/>
              </w:rPr>
              <w:t>之虞。</w:t>
            </w:r>
          </w:p>
        </w:tc>
      </w:tr>
      <w:tr w:rsidR="00911E68" w:rsidRPr="00421F5C" w:rsidTr="00D35E07">
        <w:trPr>
          <w:trHeight w:val="1418"/>
        </w:trPr>
        <w:tc>
          <w:tcPr>
            <w:tcW w:w="959" w:type="dxa"/>
          </w:tcPr>
          <w:p w:rsidR="00911E68" w:rsidRPr="00421F5C" w:rsidRDefault="00911E68" w:rsidP="00E02FB0">
            <w:pPr>
              <w:spacing w:line="500" w:lineRule="exact"/>
              <w:jc w:val="center"/>
              <w:rPr>
                <w:rFonts w:ascii="標楷體" w:eastAsia="標楷體" w:hAnsi="標楷體"/>
                <w:sz w:val="28"/>
                <w:szCs w:val="28"/>
              </w:rPr>
            </w:pPr>
            <w:r>
              <w:rPr>
                <w:rFonts w:ascii="標楷體" w:eastAsia="標楷體" w:hAnsi="標楷體" w:hint="eastAsia"/>
                <w:sz w:val="28"/>
                <w:szCs w:val="28"/>
              </w:rPr>
              <w:t>13</w:t>
            </w:r>
          </w:p>
        </w:tc>
        <w:tc>
          <w:tcPr>
            <w:tcW w:w="3685" w:type="dxa"/>
          </w:tcPr>
          <w:p w:rsidR="00911E68" w:rsidRPr="00421F5C" w:rsidRDefault="00911E68"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食品工廠可以生產飼料用的產品嗎？</w:t>
            </w:r>
          </w:p>
        </w:tc>
        <w:tc>
          <w:tcPr>
            <w:tcW w:w="5954" w:type="dxa"/>
            <w:vMerge/>
          </w:tcPr>
          <w:p w:rsidR="00911E68" w:rsidRPr="00421F5C" w:rsidRDefault="00911E68" w:rsidP="00E02FB0">
            <w:pPr>
              <w:tabs>
                <w:tab w:val="left" w:pos="567"/>
                <w:tab w:val="left" w:pos="1134"/>
                <w:tab w:val="left" w:pos="1442"/>
              </w:tabs>
              <w:spacing w:line="500" w:lineRule="exact"/>
              <w:rPr>
                <w:rFonts w:ascii="標楷體" w:eastAsia="標楷體" w:hAnsi="標楷體"/>
                <w:sz w:val="28"/>
                <w:szCs w:val="28"/>
              </w:rPr>
            </w:pPr>
          </w:p>
        </w:tc>
      </w:tr>
      <w:tr w:rsidR="00911E68" w:rsidRPr="00421F5C" w:rsidTr="00EA296D">
        <w:tc>
          <w:tcPr>
            <w:tcW w:w="959" w:type="dxa"/>
          </w:tcPr>
          <w:p w:rsidR="00911E68" w:rsidRPr="00421F5C" w:rsidRDefault="00911E68" w:rsidP="00E02FB0">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14</w:t>
            </w:r>
          </w:p>
        </w:tc>
        <w:tc>
          <w:tcPr>
            <w:tcW w:w="3685" w:type="dxa"/>
          </w:tcPr>
          <w:p w:rsidR="00911E68" w:rsidRPr="00421F5C" w:rsidRDefault="00911E68"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食品工廠</w:t>
            </w:r>
            <w:proofErr w:type="gramStart"/>
            <w:r w:rsidRPr="00421F5C">
              <w:rPr>
                <w:rFonts w:ascii="標楷體" w:eastAsia="標楷體" w:hAnsi="標楷體" w:hint="eastAsia"/>
                <w:sz w:val="28"/>
                <w:szCs w:val="28"/>
              </w:rPr>
              <w:t>若兼製</w:t>
            </w:r>
            <w:proofErr w:type="gramEnd"/>
            <w:r w:rsidRPr="00421F5C">
              <w:rPr>
                <w:rFonts w:ascii="標楷體" w:eastAsia="標楷體" w:hAnsi="標楷體" w:hint="eastAsia"/>
                <w:sz w:val="28"/>
                <w:szCs w:val="28"/>
              </w:rPr>
              <w:t>酒類，是否需要辦理分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c>
          <w:tcPr>
            <w:tcW w:w="5954" w:type="dxa"/>
          </w:tcPr>
          <w:p w:rsidR="00911E68" w:rsidRPr="00421F5C" w:rsidRDefault="00911E68"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食安法規範之飲料，其酒精濃度應在0.5%以下，超過前述濃度者屬於酒類，</w:t>
            </w:r>
            <w:proofErr w:type="gramStart"/>
            <w:r w:rsidRPr="00421F5C">
              <w:rPr>
                <w:rFonts w:ascii="標楷體" w:eastAsia="標楷體" w:hAnsi="標楷體" w:hint="eastAsia"/>
                <w:sz w:val="28"/>
                <w:szCs w:val="28"/>
              </w:rPr>
              <w:t>不屬食安法</w:t>
            </w:r>
            <w:proofErr w:type="gramEnd"/>
            <w:r w:rsidRPr="00421F5C">
              <w:rPr>
                <w:rFonts w:ascii="標楷體" w:eastAsia="標楷體" w:hAnsi="標楷體" w:hint="eastAsia"/>
                <w:sz w:val="28"/>
                <w:szCs w:val="28"/>
              </w:rPr>
              <w:t>管理範疇，故食品廠兼營酒廠者需分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r>
      <w:tr w:rsidR="00911E68" w:rsidRPr="00421F5C" w:rsidTr="00EA296D">
        <w:tc>
          <w:tcPr>
            <w:tcW w:w="959" w:type="dxa"/>
          </w:tcPr>
          <w:p w:rsidR="00911E68" w:rsidRPr="00421F5C" w:rsidRDefault="00911E68" w:rsidP="00E02FB0">
            <w:pPr>
              <w:spacing w:line="500" w:lineRule="exact"/>
              <w:jc w:val="center"/>
              <w:rPr>
                <w:rFonts w:ascii="標楷體" w:eastAsia="標楷體" w:hAnsi="標楷體"/>
                <w:sz w:val="28"/>
                <w:szCs w:val="28"/>
              </w:rPr>
            </w:pPr>
            <w:r>
              <w:rPr>
                <w:rFonts w:ascii="標楷體" w:eastAsia="標楷體" w:hAnsi="標楷體" w:hint="eastAsia"/>
                <w:sz w:val="28"/>
                <w:szCs w:val="28"/>
              </w:rPr>
              <w:t>1</w:t>
            </w:r>
            <w:r w:rsidR="00E02FB0">
              <w:rPr>
                <w:rFonts w:ascii="標楷體" w:eastAsia="標楷體" w:hAnsi="標楷體" w:hint="eastAsia"/>
                <w:sz w:val="28"/>
                <w:szCs w:val="28"/>
              </w:rPr>
              <w:t>5</w:t>
            </w:r>
          </w:p>
        </w:tc>
        <w:tc>
          <w:tcPr>
            <w:tcW w:w="3685" w:type="dxa"/>
          </w:tcPr>
          <w:p w:rsidR="00911E68" w:rsidRPr="00421F5C" w:rsidRDefault="00911E68"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廠區內有生產食品以及醫療器材，其中醫療</w:t>
            </w:r>
            <w:proofErr w:type="gramStart"/>
            <w:r w:rsidRPr="00421F5C">
              <w:rPr>
                <w:rFonts w:ascii="標楷體" w:eastAsia="標楷體" w:hAnsi="標楷體" w:hint="eastAsia"/>
                <w:sz w:val="28"/>
                <w:szCs w:val="28"/>
              </w:rPr>
              <w:t>器材均已符合</w:t>
            </w:r>
            <w:proofErr w:type="gramEnd"/>
            <w:r w:rsidRPr="00421F5C">
              <w:rPr>
                <w:rFonts w:ascii="標楷體" w:eastAsia="標楷體" w:hAnsi="標楷體" w:hint="eastAsia"/>
                <w:sz w:val="28"/>
                <w:szCs w:val="28"/>
              </w:rPr>
              <w:t xml:space="preserve"> "藥物優良製造準則第3編醫療器材優良製造規範" 之規定，是否可</w:t>
            </w:r>
            <w:proofErr w:type="gramStart"/>
            <w:r w:rsidRPr="00421F5C">
              <w:rPr>
                <w:rFonts w:ascii="標楷體" w:eastAsia="標楷體" w:hAnsi="標楷體" w:hint="eastAsia"/>
                <w:sz w:val="28"/>
                <w:szCs w:val="28"/>
              </w:rPr>
              <w:t>免分廠分照</w:t>
            </w:r>
            <w:proofErr w:type="gramEnd"/>
            <w:r w:rsidRPr="00421F5C">
              <w:rPr>
                <w:rFonts w:ascii="標楷體" w:eastAsia="標楷體" w:hAnsi="標楷體" w:hint="eastAsia"/>
                <w:sz w:val="28"/>
                <w:szCs w:val="28"/>
              </w:rPr>
              <w:t>?</w:t>
            </w:r>
          </w:p>
        </w:tc>
        <w:tc>
          <w:tcPr>
            <w:tcW w:w="5954" w:type="dxa"/>
          </w:tcPr>
          <w:p w:rsidR="00911E68" w:rsidRPr="00421F5C" w:rsidRDefault="00911E68" w:rsidP="00E02FB0">
            <w:pPr>
              <w:tabs>
                <w:tab w:val="left" w:pos="567"/>
                <w:tab w:val="left" w:pos="1134"/>
                <w:tab w:val="left" w:pos="1442"/>
              </w:tabs>
              <w:spacing w:line="500" w:lineRule="exact"/>
              <w:rPr>
                <w:rFonts w:ascii="標楷體" w:eastAsia="標楷體" w:hAnsi="標楷體"/>
                <w:sz w:val="28"/>
                <w:szCs w:val="28"/>
              </w:rPr>
            </w:pPr>
            <w:proofErr w:type="gramStart"/>
            <w:r>
              <w:rPr>
                <w:rFonts w:ascii="標楷體" w:eastAsia="標楷體" w:hAnsi="標楷體" w:hint="eastAsia"/>
                <w:sz w:val="28"/>
                <w:szCs w:val="28"/>
              </w:rPr>
              <w:t>依食安法</w:t>
            </w:r>
            <w:proofErr w:type="gramEnd"/>
            <w:r>
              <w:rPr>
                <w:rFonts w:ascii="標楷體" w:eastAsia="標楷體" w:hAnsi="標楷體" w:hint="eastAsia"/>
                <w:sz w:val="28"/>
                <w:szCs w:val="28"/>
              </w:rPr>
              <w:t>第10條第3項規定，</w:t>
            </w:r>
            <w:r w:rsidRPr="00421F5C">
              <w:rPr>
                <w:rFonts w:ascii="標楷體" w:eastAsia="標楷體" w:hAnsi="標楷體" w:hint="eastAsia"/>
                <w:sz w:val="28"/>
                <w:szCs w:val="28"/>
              </w:rPr>
              <w:t>免適用分</w:t>
            </w:r>
            <w:proofErr w:type="gramStart"/>
            <w:r w:rsidRPr="00421F5C">
              <w:rPr>
                <w:rFonts w:ascii="標楷體" w:eastAsia="標楷體" w:hAnsi="標楷體" w:hint="eastAsia"/>
                <w:sz w:val="28"/>
                <w:szCs w:val="28"/>
              </w:rPr>
              <w:t>廠分照規定</w:t>
            </w:r>
            <w:proofErr w:type="gramEnd"/>
            <w:r w:rsidRPr="00421F5C">
              <w:rPr>
                <w:rFonts w:ascii="標楷體" w:eastAsia="標楷體" w:hAnsi="標楷體" w:hint="eastAsia"/>
                <w:sz w:val="28"/>
                <w:szCs w:val="28"/>
              </w:rPr>
              <w:t>僅限符合藥物優良製造準則之藥品</w:t>
            </w:r>
            <w:proofErr w:type="gramStart"/>
            <w:r w:rsidRPr="00421F5C">
              <w:rPr>
                <w:rFonts w:ascii="標楷體" w:eastAsia="標楷體" w:hAnsi="標楷體" w:hint="eastAsia"/>
                <w:sz w:val="28"/>
                <w:szCs w:val="28"/>
              </w:rPr>
              <w:t>製造業兼製食品</w:t>
            </w:r>
            <w:proofErr w:type="gramEnd"/>
            <w:r w:rsidRPr="00421F5C">
              <w:rPr>
                <w:rFonts w:ascii="標楷體" w:eastAsia="標楷體" w:hAnsi="標楷體" w:hint="eastAsia"/>
                <w:sz w:val="28"/>
                <w:szCs w:val="28"/>
              </w:rPr>
              <w:t>者。</w:t>
            </w:r>
          </w:p>
        </w:tc>
      </w:tr>
      <w:tr w:rsidR="00911E68" w:rsidRPr="00421F5C" w:rsidTr="00EA296D">
        <w:tc>
          <w:tcPr>
            <w:tcW w:w="959" w:type="dxa"/>
          </w:tcPr>
          <w:p w:rsidR="00911E68" w:rsidRPr="00421F5C" w:rsidRDefault="00911E68"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1</w:t>
            </w:r>
            <w:r w:rsidR="00E02FB0">
              <w:rPr>
                <w:rFonts w:ascii="標楷體" w:eastAsia="標楷體" w:hAnsi="標楷體" w:hint="eastAsia"/>
                <w:sz w:val="28"/>
                <w:szCs w:val="28"/>
              </w:rPr>
              <w:t>6</w:t>
            </w:r>
          </w:p>
        </w:tc>
        <w:tc>
          <w:tcPr>
            <w:tcW w:w="3685" w:type="dxa"/>
          </w:tcPr>
          <w:p w:rsidR="00911E68" w:rsidRPr="00421F5C" w:rsidRDefault="00911E68"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包裝飲用水</w:t>
            </w:r>
            <w:r>
              <w:rPr>
                <w:rFonts w:ascii="標楷體" w:eastAsia="標楷體" w:hAnsi="標楷體" w:hint="eastAsia"/>
                <w:sz w:val="28"/>
                <w:szCs w:val="28"/>
              </w:rPr>
              <w:t>或非酒精飲料</w:t>
            </w:r>
            <w:r w:rsidRPr="00421F5C">
              <w:rPr>
                <w:rFonts w:ascii="標楷體" w:eastAsia="標楷體" w:hAnsi="標楷體" w:hint="eastAsia"/>
                <w:sz w:val="28"/>
                <w:szCs w:val="28"/>
              </w:rPr>
              <w:t>產品生產工廠，兼具生產裝填容器自用者，是否得免辦理分</w:t>
            </w:r>
            <w:proofErr w:type="gramStart"/>
            <w:r w:rsidRPr="00421F5C">
              <w:rPr>
                <w:rFonts w:ascii="標楷體" w:eastAsia="標楷體" w:hAnsi="標楷體" w:hint="eastAsia"/>
                <w:sz w:val="28"/>
                <w:szCs w:val="28"/>
              </w:rPr>
              <w:t>廠分照</w:t>
            </w:r>
            <w:proofErr w:type="gramEnd"/>
            <w:r w:rsidRPr="00421F5C">
              <w:rPr>
                <w:rFonts w:ascii="標楷體" w:eastAsia="標楷體" w:hAnsi="標楷體" w:hint="eastAsia"/>
                <w:sz w:val="28"/>
                <w:szCs w:val="28"/>
              </w:rPr>
              <w:t>?</w:t>
            </w:r>
          </w:p>
        </w:tc>
        <w:tc>
          <w:tcPr>
            <w:tcW w:w="5954" w:type="dxa"/>
          </w:tcPr>
          <w:p w:rsidR="00911E68" w:rsidRPr="00421F5C" w:rsidRDefault="00911E68"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包裝飲用水</w:t>
            </w:r>
            <w:r>
              <w:rPr>
                <w:rFonts w:ascii="標楷體" w:eastAsia="標楷體" w:hAnsi="標楷體" w:hint="eastAsia"/>
                <w:sz w:val="28"/>
                <w:szCs w:val="28"/>
              </w:rPr>
              <w:t>或非酒精飲料</w:t>
            </w:r>
            <w:r w:rsidRPr="00421F5C">
              <w:rPr>
                <w:rFonts w:ascii="標楷體" w:eastAsia="標楷體" w:hAnsi="標楷體" w:hint="eastAsia"/>
                <w:sz w:val="28"/>
                <w:szCs w:val="28"/>
              </w:rPr>
              <w:t>工廠兼具生產裝填容器</w:t>
            </w:r>
            <w:proofErr w:type="gramStart"/>
            <w:r w:rsidRPr="00421F5C">
              <w:rPr>
                <w:rFonts w:ascii="標楷體" w:eastAsia="標楷體" w:hAnsi="標楷體" w:hint="eastAsia"/>
                <w:sz w:val="28"/>
                <w:szCs w:val="28"/>
              </w:rPr>
              <w:t>（</w:t>
            </w:r>
            <w:proofErr w:type="gramEnd"/>
            <w:r w:rsidRPr="00421F5C">
              <w:rPr>
                <w:rFonts w:ascii="標楷體" w:eastAsia="標楷體" w:hAnsi="標楷體" w:hint="eastAsia"/>
                <w:sz w:val="28"/>
                <w:szCs w:val="28"/>
              </w:rPr>
              <w:t>PET瓶)且僅為自產自用，考量該等產品及其包裝材質之原料及製程單純，且其產製與包裝在時間與地點上極其密接，可視為食品生產行為之一部分，而得免適用食安法第10條第3項規定。惟其所使用之原料、產製過程仍應符合食安法及食品良好衛生規範準則等相關規定，避免非食用原料混入食品供應鏈。</w:t>
            </w:r>
          </w:p>
        </w:tc>
      </w:tr>
      <w:tr w:rsidR="00911E68" w:rsidRPr="00421F5C" w:rsidTr="00EA296D">
        <w:tc>
          <w:tcPr>
            <w:tcW w:w="959" w:type="dxa"/>
          </w:tcPr>
          <w:p w:rsidR="00911E68" w:rsidRPr="00421F5C" w:rsidRDefault="00911E68" w:rsidP="00E02FB0">
            <w:pPr>
              <w:spacing w:line="500" w:lineRule="exact"/>
              <w:jc w:val="center"/>
              <w:rPr>
                <w:rFonts w:ascii="標楷體" w:eastAsia="標楷體" w:hAnsi="標楷體"/>
                <w:sz w:val="28"/>
                <w:szCs w:val="28"/>
              </w:rPr>
            </w:pPr>
            <w:r w:rsidRPr="00421F5C">
              <w:rPr>
                <w:rFonts w:ascii="標楷體" w:eastAsia="標楷體" w:hAnsi="標楷體" w:hint="eastAsia"/>
                <w:sz w:val="28"/>
                <w:szCs w:val="28"/>
              </w:rPr>
              <w:t>1</w:t>
            </w:r>
            <w:r w:rsidR="00E02FB0">
              <w:rPr>
                <w:rFonts w:ascii="標楷體" w:eastAsia="標楷體" w:hAnsi="標楷體" w:hint="eastAsia"/>
                <w:sz w:val="28"/>
                <w:szCs w:val="28"/>
              </w:rPr>
              <w:t>7</w:t>
            </w:r>
          </w:p>
        </w:tc>
        <w:tc>
          <w:tcPr>
            <w:tcW w:w="3685" w:type="dxa"/>
          </w:tcPr>
          <w:p w:rsidR="00911E68" w:rsidRPr="00421F5C" w:rsidRDefault="00911E68"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工廠登記產業類別為塑膠製品製造業、食品及飲料製造業，主要產品為塑膠桶產品、果凍</w:t>
            </w:r>
            <w:proofErr w:type="gramStart"/>
            <w:r w:rsidRPr="00421F5C">
              <w:rPr>
                <w:rFonts w:ascii="標楷體" w:eastAsia="標楷體" w:hAnsi="標楷體" w:hint="eastAsia"/>
                <w:sz w:val="28"/>
                <w:szCs w:val="28"/>
              </w:rPr>
              <w:t>與膨發</w:t>
            </w:r>
            <w:proofErr w:type="gramEnd"/>
            <w:r w:rsidRPr="00421F5C">
              <w:rPr>
                <w:rFonts w:ascii="標楷體" w:eastAsia="標楷體" w:hAnsi="標楷體" w:hint="eastAsia"/>
                <w:sz w:val="28"/>
                <w:szCs w:val="28"/>
              </w:rPr>
              <w:t>餅乾，該PET</w:t>
            </w:r>
            <w:proofErr w:type="gramStart"/>
            <w:r w:rsidRPr="00421F5C">
              <w:rPr>
                <w:rFonts w:ascii="標楷體" w:eastAsia="標楷體" w:hAnsi="標楷體" w:hint="eastAsia"/>
                <w:sz w:val="28"/>
                <w:szCs w:val="28"/>
              </w:rPr>
              <w:t>塑膠桶係自</w:t>
            </w:r>
            <w:proofErr w:type="gramEnd"/>
            <w:r w:rsidRPr="00421F5C">
              <w:rPr>
                <w:rFonts w:ascii="標楷體" w:eastAsia="標楷體" w:hAnsi="標楷體" w:hint="eastAsia"/>
                <w:sz w:val="28"/>
                <w:szCs w:val="28"/>
              </w:rPr>
              <w:t>產自用未對外銷售，供盛裝工廠生產果凍產品之外包裝容器，未直接接觸食品，是否可免辦理分</w:t>
            </w:r>
            <w:proofErr w:type="gramStart"/>
            <w:r w:rsidRPr="00421F5C">
              <w:rPr>
                <w:rFonts w:ascii="標楷體" w:eastAsia="標楷體" w:hAnsi="標楷體" w:hint="eastAsia"/>
                <w:sz w:val="28"/>
                <w:szCs w:val="28"/>
              </w:rPr>
              <w:t>廠分照</w:t>
            </w:r>
            <w:proofErr w:type="gramEnd"/>
            <w:r w:rsidR="00EB111B">
              <w:rPr>
                <w:rFonts w:ascii="標楷體" w:eastAsia="標楷體" w:hAnsi="標楷體" w:hint="eastAsia"/>
                <w:sz w:val="28"/>
                <w:szCs w:val="28"/>
              </w:rPr>
              <w:t>?</w:t>
            </w:r>
          </w:p>
        </w:tc>
        <w:tc>
          <w:tcPr>
            <w:tcW w:w="5954" w:type="dxa"/>
          </w:tcPr>
          <w:p w:rsidR="00911E68" w:rsidRPr="00421F5C" w:rsidRDefault="00911E68"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t>製造之塑膠桶已涉以化工原料等從事非食品之製造、加工及調配，該</w:t>
            </w:r>
            <w:proofErr w:type="gramStart"/>
            <w:r w:rsidRPr="00421F5C">
              <w:rPr>
                <w:rFonts w:ascii="標楷體" w:eastAsia="標楷體" w:hAnsi="標楷體" w:hint="eastAsia"/>
                <w:sz w:val="28"/>
                <w:szCs w:val="28"/>
              </w:rPr>
              <w:t>塑膠桶雖自</w:t>
            </w:r>
            <w:proofErr w:type="gramEnd"/>
            <w:r w:rsidRPr="00421F5C">
              <w:rPr>
                <w:rFonts w:ascii="標楷體" w:eastAsia="標楷體" w:hAnsi="標楷體" w:hint="eastAsia"/>
                <w:sz w:val="28"/>
                <w:szCs w:val="28"/>
              </w:rPr>
              <w:t>產自用，</w:t>
            </w:r>
            <w:proofErr w:type="gramStart"/>
            <w:r w:rsidRPr="00421F5C">
              <w:rPr>
                <w:rFonts w:ascii="標楷體" w:eastAsia="標楷體" w:hAnsi="標楷體" w:hint="eastAsia"/>
                <w:sz w:val="28"/>
                <w:szCs w:val="28"/>
              </w:rPr>
              <w:t>惟非與</w:t>
            </w:r>
            <w:proofErr w:type="gramEnd"/>
            <w:r w:rsidRPr="00421F5C">
              <w:rPr>
                <w:rFonts w:ascii="標楷體" w:eastAsia="標楷體" w:hAnsi="標楷體" w:hint="eastAsia"/>
                <w:sz w:val="28"/>
                <w:szCs w:val="28"/>
              </w:rPr>
              <w:t>食品直接接觸之食品容器。為避免非食用原料、添加物混充流入食品</w:t>
            </w:r>
            <w:proofErr w:type="gramStart"/>
            <w:r w:rsidRPr="00421F5C">
              <w:rPr>
                <w:rFonts w:ascii="標楷體" w:eastAsia="標楷體" w:hAnsi="標楷體" w:hint="eastAsia"/>
                <w:sz w:val="28"/>
                <w:szCs w:val="28"/>
              </w:rPr>
              <w:t>供應鏈致影響</w:t>
            </w:r>
            <w:proofErr w:type="gramEnd"/>
            <w:r w:rsidRPr="00421F5C">
              <w:rPr>
                <w:rFonts w:ascii="標楷體" w:eastAsia="標楷體" w:hAnsi="標楷體" w:hint="eastAsia"/>
                <w:sz w:val="28"/>
                <w:szCs w:val="28"/>
              </w:rPr>
              <w:t>食品之安全衛生，仍</w:t>
            </w:r>
            <w:proofErr w:type="gramStart"/>
            <w:r>
              <w:rPr>
                <w:rFonts w:ascii="標楷體" w:eastAsia="標楷體" w:hAnsi="標楷體" w:hint="eastAsia"/>
                <w:sz w:val="28"/>
                <w:szCs w:val="28"/>
              </w:rPr>
              <w:t>需</w:t>
            </w:r>
            <w:r w:rsidRPr="00421F5C">
              <w:rPr>
                <w:rFonts w:ascii="標楷體" w:eastAsia="標楷體" w:hAnsi="標楷體" w:hint="eastAsia"/>
                <w:sz w:val="28"/>
                <w:szCs w:val="28"/>
              </w:rPr>
              <w:t>依食安法</w:t>
            </w:r>
            <w:proofErr w:type="gramEnd"/>
            <w:r w:rsidRPr="00421F5C">
              <w:rPr>
                <w:rFonts w:ascii="標楷體" w:eastAsia="標楷體" w:hAnsi="標楷體" w:hint="eastAsia"/>
                <w:sz w:val="28"/>
                <w:szCs w:val="28"/>
              </w:rPr>
              <w:t>第10條第4項規定，於該法給予之緩衝</w:t>
            </w:r>
            <w:proofErr w:type="gramStart"/>
            <w:r w:rsidRPr="00421F5C">
              <w:rPr>
                <w:rFonts w:ascii="標楷體" w:eastAsia="標楷體" w:hAnsi="標楷體" w:hint="eastAsia"/>
                <w:sz w:val="28"/>
                <w:szCs w:val="28"/>
              </w:rPr>
              <w:t>期間，</w:t>
            </w:r>
            <w:proofErr w:type="gramEnd"/>
            <w:r w:rsidRPr="00421F5C">
              <w:rPr>
                <w:rFonts w:ascii="標楷體" w:eastAsia="標楷體" w:hAnsi="標楷體" w:hint="eastAsia"/>
                <w:sz w:val="28"/>
                <w:szCs w:val="28"/>
              </w:rPr>
              <w:t>儘速完成食品工廠分</w:t>
            </w:r>
            <w:proofErr w:type="gramStart"/>
            <w:r w:rsidRPr="00421F5C">
              <w:rPr>
                <w:rFonts w:ascii="標楷體" w:eastAsia="標楷體" w:hAnsi="標楷體" w:hint="eastAsia"/>
                <w:sz w:val="28"/>
                <w:szCs w:val="28"/>
              </w:rPr>
              <w:t>廠分照等</w:t>
            </w:r>
            <w:proofErr w:type="gramEnd"/>
            <w:r w:rsidRPr="00421F5C">
              <w:rPr>
                <w:rFonts w:ascii="標楷體" w:eastAsia="標楷體" w:hAnsi="標楷體" w:hint="eastAsia"/>
                <w:sz w:val="28"/>
                <w:szCs w:val="28"/>
              </w:rPr>
              <w:t>相關事宜，以符合規定。</w:t>
            </w:r>
          </w:p>
        </w:tc>
      </w:tr>
      <w:tr w:rsidR="00911E68" w:rsidRPr="00421F5C" w:rsidTr="00EA296D">
        <w:tc>
          <w:tcPr>
            <w:tcW w:w="959" w:type="dxa"/>
          </w:tcPr>
          <w:p w:rsidR="00911E68" w:rsidRPr="00421F5C" w:rsidRDefault="00E02FB0" w:rsidP="00E02FB0">
            <w:pPr>
              <w:spacing w:line="500" w:lineRule="exact"/>
              <w:jc w:val="center"/>
              <w:rPr>
                <w:rFonts w:ascii="標楷體" w:eastAsia="標楷體" w:hAnsi="標楷體"/>
                <w:sz w:val="28"/>
                <w:szCs w:val="28"/>
              </w:rPr>
            </w:pPr>
            <w:r>
              <w:rPr>
                <w:rFonts w:ascii="標楷體" w:eastAsia="標楷體" w:hAnsi="標楷體" w:hint="eastAsia"/>
                <w:sz w:val="28"/>
                <w:szCs w:val="28"/>
              </w:rPr>
              <w:t>18</w:t>
            </w:r>
          </w:p>
        </w:tc>
        <w:tc>
          <w:tcPr>
            <w:tcW w:w="3685" w:type="dxa"/>
          </w:tcPr>
          <w:p w:rsidR="00911E68" w:rsidRPr="00421F5C" w:rsidRDefault="00911E68"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申請健康食品、國產維生素類膠囊錠狀食品、特殊營養食品及食品添加物，於國內製造、加工、調配、改裝之</w:t>
            </w:r>
            <w:r w:rsidRPr="00421F5C">
              <w:rPr>
                <w:rFonts w:ascii="標楷體" w:eastAsia="標楷體" w:hAnsi="標楷體" w:hint="eastAsia"/>
                <w:sz w:val="28"/>
                <w:szCs w:val="28"/>
              </w:rPr>
              <w:lastRenderedPageBreak/>
              <w:t>查驗登記，其製造廠或改裝製造廠工廠登記之產業類別可否無「食品製造及非酒精性飲料製造業」，僅有非食品相關製造業？</w:t>
            </w:r>
          </w:p>
        </w:tc>
        <w:tc>
          <w:tcPr>
            <w:tcW w:w="5954" w:type="dxa"/>
          </w:tcPr>
          <w:p w:rsidR="00911E68" w:rsidRPr="00421F5C" w:rsidRDefault="00911E68" w:rsidP="00E02FB0">
            <w:pPr>
              <w:tabs>
                <w:tab w:val="left" w:pos="567"/>
              </w:tabs>
              <w:spacing w:line="500" w:lineRule="exact"/>
              <w:rPr>
                <w:rFonts w:ascii="標楷體" w:eastAsia="標楷體" w:hAnsi="標楷體"/>
                <w:sz w:val="28"/>
                <w:szCs w:val="28"/>
              </w:rPr>
            </w:pPr>
            <w:r w:rsidRPr="00421F5C">
              <w:rPr>
                <w:rFonts w:ascii="標楷體" w:eastAsia="標楷體" w:hAnsi="標楷體" w:hint="eastAsia"/>
                <w:sz w:val="28"/>
                <w:szCs w:val="28"/>
              </w:rPr>
              <w:lastRenderedPageBreak/>
              <w:t>若工廠登記僅有非食品相關製造業，則不得作為健康食品、國產維生素類膠囊錠狀食品、特殊營養食品及食品添加物製造工廠或改裝製造工廠。</w:t>
            </w:r>
          </w:p>
        </w:tc>
      </w:tr>
      <w:tr w:rsidR="00911E68" w:rsidRPr="00421F5C" w:rsidTr="00EA296D">
        <w:tc>
          <w:tcPr>
            <w:tcW w:w="959" w:type="dxa"/>
          </w:tcPr>
          <w:p w:rsidR="00911E68" w:rsidRPr="00421F5C" w:rsidRDefault="00E02FB0" w:rsidP="00E02FB0">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19</w:t>
            </w:r>
          </w:p>
        </w:tc>
        <w:tc>
          <w:tcPr>
            <w:tcW w:w="3685" w:type="dxa"/>
          </w:tcPr>
          <w:p w:rsidR="00911E68" w:rsidRPr="00421F5C" w:rsidRDefault="00911E68" w:rsidP="00E02FB0">
            <w:pPr>
              <w:spacing w:line="500" w:lineRule="exact"/>
              <w:rPr>
                <w:rFonts w:ascii="標楷體" w:eastAsia="標楷體" w:hAnsi="標楷體"/>
                <w:sz w:val="28"/>
                <w:szCs w:val="28"/>
              </w:rPr>
            </w:pPr>
            <w:r w:rsidRPr="00421F5C">
              <w:rPr>
                <w:rFonts w:ascii="標楷體" w:eastAsia="標楷體" w:hAnsi="標楷體" w:hint="eastAsia"/>
                <w:sz w:val="28"/>
                <w:szCs w:val="28"/>
              </w:rPr>
              <w:t>申請健康食品、國產維生素類膠囊錠狀食品、特殊營養食品及食品添加物，於國內製造、加工、調配、改裝之查驗登記，其製造廠或改裝製造廠工廠登記之產業類別可否有「食品製造及非酒精性飲料製造業」，也有非食品相關製造業？</w:t>
            </w:r>
          </w:p>
        </w:tc>
        <w:tc>
          <w:tcPr>
            <w:tcW w:w="5954" w:type="dxa"/>
          </w:tcPr>
          <w:p w:rsidR="00911E68" w:rsidRPr="00421F5C" w:rsidRDefault="00911E68" w:rsidP="00E02FB0">
            <w:pPr>
              <w:tabs>
                <w:tab w:val="left" w:pos="567"/>
                <w:tab w:val="left" w:pos="1134"/>
                <w:tab w:val="left" w:pos="1442"/>
              </w:tabs>
              <w:spacing w:line="500" w:lineRule="exact"/>
              <w:rPr>
                <w:rFonts w:ascii="標楷體" w:eastAsia="標楷體" w:hAnsi="標楷體"/>
                <w:sz w:val="28"/>
                <w:szCs w:val="28"/>
              </w:rPr>
            </w:pPr>
            <w:r w:rsidRPr="00421F5C">
              <w:rPr>
                <w:rFonts w:ascii="標楷體" w:eastAsia="標楷體" w:hAnsi="標楷體" w:hint="eastAsia"/>
                <w:sz w:val="28"/>
                <w:szCs w:val="28"/>
              </w:rPr>
              <w:t>工廠登記之產業類別有「食品製造及非酒精性飲料製造業」，也有藥品製造業別之製造工廠，倘經衛福部查核符合藥物優良製造準則，則尚得以作為健康食品、國產維生素類膠囊錠狀食品、特殊營養食品及食品添加物製造工廠或改裝製造工廠</w:t>
            </w:r>
            <w:r w:rsidR="00EB111B">
              <w:rPr>
                <w:rFonts w:ascii="標楷體" w:eastAsia="標楷體" w:hAnsi="標楷體" w:hint="eastAsia"/>
                <w:sz w:val="28"/>
                <w:szCs w:val="28"/>
              </w:rPr>
              <w:t>，惟應符合相關藥廠兼</w:t>
            </w:r>
            <w:bookmarkStart w:id="0" w:name="_GoBack"/>
            <w:bookmarkEnd w:id="0"/>
            <w:r w:rsidR="00EB111B">
              <w:rPr>
                <w:rFonts w:ascii="標楷體" w:eastAsia="標楷體" w:hAnsi="標楷體" w:hint="eastAsia"/>
                <w:sz w:val="28"/>
                <w:szCs w:val="28"/>
              </w:rPr>
              <w:t>製程序。</w:t>
            </w:r>
          </w:p>
          <w:p w:rsidR="00911E68" w:rsidRPr="00421F5C" w:rsidRDefault="00911E68" w:rsidP="00E02FB0">
            <w:pPr>
              <w:tabs>
                <w:tab w:val="left" w:pos="567"/>
                <w:tab w:val="left" w:pos="1134"/>
                <w:tab w:val="left" w:pos="1442"/>
              </w:tabs>
              <w:spacing w:line="500" w:lineRule="exact"/>
              <w:rPr>
                <w:rFonts w:ascii="標楷體" w:eastAsia="標楷體" w:hAnsi="標楷體"/>
                <w:sz w:val="28"/>
                <w:szCs w:val="28"/>
              </w:rPr>
            </w:pPr>
            <w:r w:rsidRPr="00421F5C">
              <w:rPr>
                <w:rFonts w:ascii="標楷體" w:eastAsia="標楷體" w:hAnsi="標楷體" w:hint="eastAsia"/>
                <w:sz w:val="28"/>
                <w:szCs w:val="28"/>
              </w:rPr>
              <w:t>若工廠登記有「食品製造及非酒精性飲料製造業」，另有非食品、非藥品製造業或有藥品製造業卻未經</w:t>
            </w:r>
            <w:proofErr w:type="gramStart"/>
            <w:r w:rsidRPr="00421F5C">
              <w:rPr>
                <w:rFonts w:ascii="標楷體" w:eastAsia="標楷體" w:hAnsi="標楷體" w:hint="eastAsia"/>
                <w:sz w:val="28"/>
                <w:szCs w:val="28"/>
              </w:rPr>
              <w:t>衛福部</w:t>
            </w:r>
            <w:proofErr w:type="gramEnd"/>
            <w:r w:rsidRPr="00421F5C">
              <w:rPr>
                <w:rFonts w:ascii="標楷體" w:eastAsia="標楷體" w:hAnsi="標楷體" w:hint="eastAsia"/>
                <w:sz w:val="28"/>
                <w:szCs w:val="28"/>
              </w:rPr>
              <w:t>查核符合藥物優良製造準則，則該製造工廠</w:t>
            </w:r>
            <w:proofErr w:type="gramStart"/>
            <w:r w:rsidRPr="00421F5C">
              <w:rPr>
                <w:rFonts w:ascii="標楷體" w:eastAsia="標楷體" w:hAnsi="標楷體" w:hint="eastAsia"/>
                <w:sz w:val="28"/>
                <w:szCs w:val="28"/>
              </w:rPr>
              <w:t>於分廠分照</w:t>
            </w:r>
            <w:proofErr w:type="gramEnd"/>
            <w:r w:rsidRPr="00421F5C">
              <w:rPr>
                <w:rFonts w:ascii="標楷體" w:eastAsia="標楷體" w:hAnsi="標楷體" w:hint="eastAsia"/>
                <w:sz w:val="28"/>
                <w:szCs w:val="28"/>
              </w:rPr>
              <w:t>緩衝期內，尚得以作為健康食品、國產維生素類膠囊錠狀食品、特殊營養食品及食品添加物製造工廠或改裝製造工廠，緩衝期之後，若未能僅登記「食品製造及非酒精性飲料製造業」，則不得作為健康食品、國產維生素類膠囊錠狀食品、特殊營養食品及食品添加物製造工廠或改裝製造工廠。</w:t>
            </w:r>
          </w:p>
        </w:tc>
      </w:tr>
    </w:tbl>
    <w:p w:rsidR="0039557A" w:rsidRDefault="0039557A"/>
    <w:sectPr w:rsidR="0039557A" w:rsidSect="00EA29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A2" w:rsidRDefault="00BA5DA2" w:rsidP="00755685">
      <w:r>
        <w:separator/>
      </w:r>
    </w:p>
  </w:endnote>
  <w:endnote w:type="continuationSeparator" w:id="0">
    <w:p w:rsidR="00BA5DA2" w:rsidRDefault="00BA5DA2" w:rsidP="007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A2" w:rsidRDefault="00BA5DA2" w:rsidP="00755685">
      <w:r>
        <w:separator/>
      </w:r>
    </w:p>
  </w:footnote>
  <w:footnote w:type="continuationSeparator" w:id="0">
    <w:p w:rsidR="00BA5DA2" w:rsidRDefault="00BA5DA2" w:rsidP="0075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07D8"/>
    <w:multiLevelType w:val="hybridMultilevel"/>
    <w:tmpl w:val="407C4092"/>
    <w:lvl w:ilvl="0" w:tplc="75FE1674">
      <w:start w:val="1"/>
      <w:numFmt w:val="decimal"/>
      <w:lvlText w:val="Q%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D71634"/>
    <w:multiLevelType w:val="hybridMultilevel"/>
    <w:tmpl w:val="0AC0CD14"/>
    <w:lvl w:ilvl="0" w:tplc="0AACD9A0">
      <w:start w:val="1"/>
      <w:numFmt w:val="decimal"/>
      <w:lvlText w:val="A%1."/>
      <w:lvlJc w:val="left"/>
      <w:pPr>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B02119"/>
    <w:multiLevelType w:val="multilevel"/>
    <w:tmpl w:val="D5DE492E"/>
    <w:lvl w:ilvl="0">
      <w:start w:val="1"/>
      <w:numFmt w:val="taiwaneseCountingThousand"/>
      <w:lvlText w:val="(%1)"/>
      <w:lvlJc w:val="left"/>
      <w:pPr>
        <w:ind w:left="960" w:hanging="480"/>
      </w:pPr>
      <w:rPr>
        <w:rFonts w:hint="default"/>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6D"/>
    <w:rsid w:val="00103855"/>
    <w:rsid w:val="00161CA2"/>
    <w:rsid w:val="001C5AA5"/>
    <w:rsid w:val="0039557A"/>
    <w:rsid w:val="00421F5C"/>
    <w:rsid w:val="004E02F1"/>
    <w:rsid w:val="00520892"/>
    <w:rsid w:val="006042C6"/>
    <w:rsid w:val="006C6E22"/>
    <w:rsid w:val="00755685"/>
    <w:rsid w:val="00795C52"/>
    <w:rsid w:val="008A49B1"/>
    <w:rsid w:val="008C53F3"/>
    <w:rsid w:val="008D3326"/>
    <w:rsid w:val="00911E68"/>
    <w:rsid w:val="009A31D3"/>
    <w:rsid w:val="00A3304C"/>
    <w:rsid w:val="00A72218"/>
    <w:rsid w:val="00A7623B"/>
    <w:rsid w:val="00B3127D"/>
    <w:rsid w:val="00BA5DA2"/>
    <w:rsid w:val="00CB3344"/>
    <w:rsid w:val="00D3597D"/>
    <w:rsid w:val="00D35E07"/>
    <w:rsid w:val="00D53695"/>
    <w:rsid w:val="00D74842"/>
    <w:rsid w:val="00D769EF"/>
    <w:rsid w:val="00DE2C4C"/>
    <w:rsid w:val="00E02FB0"/>
    <w:rsid w:val="00E07D7C"/>
    <w:rsid w:val="00EA296D"/>
    <w:rsid w:val="00EB111B"/>
    <w:rsid w:val="00F1139C"/>
    <w:rsid w:val="00F17DA8"/>
    <w:rsid w:val="00FB7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296D"/>
    <w:pPr>
      <w:ind w:leftChars="200" w:left="480"/>
    </w:pPr>
  </w:style>
  <w:style w:type="paragraph" w:styleId="Web">
    <w:name w:val="Normal (Web)"/>
    <w:basedOn w:val="a"/>
    <w:unhideWhenUsed/>
    <w:rsid w:val="00EA296D"/>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755685"/>
    <w:pPr>
      <w:tabs>
        <w:tab w:val="center" w:pos="4153"/>
        <w:tab w:val="right" w:pos="8306"/>
      </w:tabs>
      <w:snapToGrid w:val="0"/>
    </w:pPr>
    <w:rPr>
      <w:sz w:val="20"/>
      <w:szCs w:val="20"/>
    </w:rPr>
  </w:style>
  <w:style w:type="character" w:customStyle="1" w:styleId="a6">
    <w:name w:val="頁首 字元"/>
    <w:basedOn w:val="a0"/>
    <w:link w:val="a5"/>
    <w:uiPriority w:val="99"/>
    <w:rsid w:val="00755685"/>
    <w:rPr>
      <w:rFonts w:ascii="Calibri" w:eastAsia="新細明體" w:hAnsi="Calibri" w:cs="Times New Roman"/>
      <w:sz w:val="20"/>
      <w:szCs w:val="20"/>
    </w:rPr>
  </w:style>
  <w:style w:type="paragraph" w:styleId="a7">
    <w:name w:val="footer"/>
    <w:basedOn w:val="a"/>
    <w:link w:val="a8"/>
    <w:uiPriority w:val="99"/>
    <w:unhideWhenUsed/>
    <w:rsid w:val="00755685"/>
    <w:pPr>
      <w:tabs>
        <w:tab w:val="center" w:pos="4153"/>
        <w:tab w:val="right" w:pos="8306"/>
      </w:tabs>
      <w:snapToGrid w:val="0"/>
    </w:pPr>
    <w:rPr>
      <w:sz w:val="20"/>
      <w:szCs w:val="20"/>
    </w:rPr>
  </w:style>
  <w:style w:type="character" w:customStyle="1" w:styleId="a8">
    <w:name w:val="頁尾 字元"/>
    <w:basedOn w:val="a0"/>
    <w:link w:val="a7"/>
    <w:uiPriority w:val="99"/>
    <w:rsid w:val="0075568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296D"/>
    <w:pPr>
      <w:ind w:leftChars="200" w:left="480"/>
    </w:pPr>
  </w:style>
  <w:style w:type="paragraph" w:styleId="Web">
    <w:name w:val="Normal (Web)"/>
    <w:basedOn w:val="a"/>
    <w:unhideWhenUsed/>
    <w:rsid w:val="00EA296D"/>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755685"/>
    <w:pPr>
      <w:tabs>
        <w:tab w:val="center" w:pos="4153"/>
        <w:tab w:val="right" w:pos="8306"/>
      </w:tabs>
      <w:snapToGrid w:val="0"/>
    </w:pPr>
    <w:rPr>
      <w:sz w:val="20"/>
      <w:szCs w:val="20"/>
    </w:rPr>
  </w:style>
  <w:style w:type="character" w:customStyle="1" w:styleId="a6">
    <w:name w:val="頁首 字元"/>
    <w:basedOn w:val="a0"/>
    <w:link w:val="a5"/>
    <w:uiPriority w:val="99"/>
    <w:rsid w:val="00755685"/>
    <w:rPr>
      <w:rFonts w:ascii="Calibri" w:eastAsia="新細明體" w:hAnsi="Calibri" w:cs="Times New Roman"/>
      <w:sz w:val="20"/>
      <w:szCs w:val="20"/>
    </w:rPr>
  </w:style>
  <w:style w:type="paragraph" w:styleId="a7">
    <w:name w:val="footer"/>
    <w:basedOn w:val="a"/>
    <w:link w:val="a8"/>
    <w:uiPriority w:val="99"/>
    <w:unhideWhenUsed/>
    <w:rsid w:val="00755685"/>
    <w:pPr>
      <w:tabs>
        <w:tab w:val="center" w:pos="4153"/>
        <w:tab w:val="right" w:pos="8306"/>
      </w:tabs>
      <w:snapToGrid w:val="0"/>
    </w:pPr>
    <w:rPr>
      <w:sz w:val="20"/>
      <w:szCs w:val="20"/>
    </w:rPr>
  </w:style>
  <w:style w:type="character" w:customStyle="1" w:styleId="a8">
    <w:name w:val="頁尾 字元"/>
    <w:basedOn w:val="a0"/>
    <w:link w:val="a7"/>
    <w:uiPriority w:val="99"/>
    <w:rsid w:val="0075568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廖慧琳</dc:creator>
  <cp:lastModifiedBy>廖慧琳</cp:lastModifiedBy>
  <cp:revision>13</cp:revision>
  <dcterms:created xsi:type="dcterms:W3CDTF">2015-05-12T06:54:00Z</dcterms:created>
  <dcterms:modified xsi:type="dcterms:W3CDTF">2015-05-28T07:51:00Z</dcterms:modified>
</cp:coreProperties>
</file>